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BC84" w14:textId="77777777" w:rsidR="00CB241C" w:rsidRPr="00E2772C" w:rsidRDefault="00CB241C" w:rsidP="00CB241C">
      <w:pPr>
        <w:rPr>
          <w:rFonts w:ascii="Arial" w:hAnsi="Arial" w:cs="Arial"/>
          <w:b/>
          <w:u w:val="single"/>
        </w:rPr>
      </w:pPr>
      <w:r w:rsidRPr="00E2772C">
        <w:rPr>
          <w:rFonts w:ascii="Arial" w:hAnsi="Arial" w:cs="Arial"/>
          <w:b/>
          <w:u w:val="single"/>
        </w:rPr>
        <w:t xml:space="preserve">Background and aims: </w:t>
      </w:r>
    </w:p>
    <w:p w14:paraId="5D2D5A67" w14:textId="12F7606B" w:rsidR="00C31771" w:rsidRDefault="00D63507" w:rsidP="002316C7">
      <w:pPr>
        <w:spacing w:before="200"/>
        <w:jc w:val="both"/>
        <w:rPr>
          <w:rFonts w:ascii="Arial" w:hAnsi="Arial" w:cs="Arial"/>
          <w:lang w:eastAsia="en-GB"/>
        </w:rPr>
      </w:pPr>
      <w:r>
        <w:rPr>
          <w:rFonts w:ascii="Arial" w:hAnsi="Arial" w:cs="Arial"/>
          <w:color w:val="000000"/>
          <w:lang w:eastAsia="en-GB"/>
        </w:rPr>
        <w:t>Somatotroph adenoma</w:t>
      </w:r>
      <w:r w:rsidR="00CB241C" w:rsidRPr="00CB241C">
        <w:rPr>
          <w:rFonts w:ascii="Arial" w:hAnsi="Arial" w:cs="Arial"/>
          <w:color w:val="000000"/>
          <w:lang w:eastAsia="en-GB"/>
        </w:rPr>
        <w:t xml:space="preserve"> </w:t>
      </w:r>
      <w:r>
        <w:rPr>
          <w:rFonts w:ascii="Arial" w:hAnsi="Arial" w:cs="Arial"/>
          <w:color w:val="000000"/>
          <w:lang w:eastAsia="en-GB"/>
        </w:rPr>
        <w:t>m</w:t>
      </w:r>
      <w:r w:rsidR="00CB241C" w:rsidRPr="00CB241C">
        <w:rPr>
          <w:rFonts w:ascii="Arial" w:hAnsi="Arial" w:cs="Arial"/>
          <w:color w:val="000000"/>
          <w:lang w:eastAsia="en-GB"/>
        </w:rPr>
        <w:t xml:space="preserve">orbidity results </w:t>
      </w:r>
      <w:r w:rsidR="00C03A95" w:rsidRPr="00E2772C">
        <w:rPr>
          <w:rFonts w:ascii="Arial" w:hAnsi="Arial" w:cs="Arial"/>
          <w:color w:val="000000"/>
          <w:lang w:eastAsia="en-GB"/>
        </w:rPr>
        <w:t xml:space="preserve">mainly </w:t>
      </w:r>
      <w:r w:rsidR="00CB241C" w:rsidRPr="00CB241C">
        <w:rPr>
          <w:rFonts w:ascii="Arial" w:hAnsi="Arial" w:cs="Arial"/>
          <w:color w:val="000000"/>
          <w:lang w:eastAsia="en-GB"/>
        </w:rPr>
        <w:t>from excess</w:t>
      </w:r>
      <w:r w:rsidR="00C03A95" w:rsidRPr="00E2772C">
        <w:rPr>
          <w:rFonts w:ascii="Arial" w:hAnsi="Arial" w:cs="Arial"/>
          <w:color w:val="000000"/>
          <w:lang w:eastAsia="en-GB"/>
        </w:rPr>
        <w:t>ive</w:t>
      </w:r>
      <w:r w:rsidR="00CB241C" w:rsidRPr="00CB241C">
        <w:rPr>
          <w:rFonts w:ascii="Arial" w:hAnsi="Arial" w:cs="Arial"/>
          <w:color w:val="000000"/>
          <w:lang w:eastAsia="en-GB"/>
        </w:rPr>
        <w:t xml:space="preserve"> hormone secretion</w:t>
      </w:r>
      <w:r w:rsidR="00C03A95" w:rsidRPr="00E2772C">
        <w:rPr>
          <w:rFonts w:ascii="Arial" w:hAnsi="Arial" w:cs="Arial"/>
          <w:color w:val="000000"/>
          <w:lang w:eastAsia="en-GB"/>
        </w:rPr>
        <w:t xml:space="preserve"> and</w:t>
      </w:r>
      <w:r w:rsidR="00CB241C" w:rsidRPr="00CB241C">
        <w:rPr>
          <w:rFonts w:ascii="Arial" w:hAnsi="Arial" w:cs="Arial"/>
          <w:color w:val="000000"/>
          <w:lang w:eastAsia="en-GB"/>
        </w:rPr>
        <w:t xml:space="preserve"> mass effects.</w:t>
      </w:r>
      <w:r w:rsidR="00CB241C" w:rsidRPr="00CB241C">
        <w:rPr>
          <w:rFonts w:ascii="Arial" w:hAnsi="Arial" w:cs="Arial"/>
          <w:lang w:eastAsia="en-GB"/>
        </w:rPr>
        <w:t xml:space="preserve"> </w:t>
      </w:r>
      <w:r w:rsidR="00C31771" w:rsidRPr="00CB241C">
        <w:rPr>
          <w:rFonts w:ascii="Arial" w:hAnsi="Arial" w:cs="Arial"/>
          <w:color w:val="000000"/>
          <w:lang w:eastAsia="en-GB"/>
        </w:rPr>
        <w:t>The most common germline mutation affects the gene encoding aryl hydrocarbon receptor interacting protein (</w:t>
      </w:r>
      <w:r w:rsidR="00C31771" w:rsidRPr="00CB241C">
        <w:rPr>
          <w:rFonts w:ascii="Arial" w:hAnsi="Arial" w:cs="Arial"/>
          <w:i/>
          <w:color w:val="000000"/>
          <w:lang w:eastAsia="en-GB"/>
        </w:rPr>
        <w:t>AIP</w:t>
      </w:r>
      <w:r w:rsidR="00C31771" w:rsidRPr="00CB241C">
        <w:rPr>
          <w:rFonts w:ascii="Arial" w:hAnsi="Arial" w:cs="Arial"/>
          <w:color w:val="000000"/>
          <w:lang w:eastAsia="en-GB"/>
        </w:rPr>
        <w:t>) with 17-20% of patients with familial isolated pituitary adenomas (FIPA) and 23% of childhood-onset with</w:t>
      </w:r>
      <w:r w:rsidR="00C03A95">
        <w:rPr>
          <w:rFonts w:ascii="Arial" w:hAnsi="Arial" w:cs="Arial"/>
          <w:color w:val="000000"/>
          <w:lang w:eastAsia="en-GB"/>
        </w:rPr>
        <w:t xml:space="preserve"> no</w:t>
      </w:r>
      <w:r w:rsidR="00C31771" w:rsidRPr="00CB241C">
        <w:rPr>
          <w:rFonts w:ascii="Arial" w:hAnsi="Arial" w:cs="Arial"/>
          <w:color w:val="000000"/>
          <w:lang w:eastAsia="en-GB"/>
        </w:rPr>
        <w:t xml:space="preserve"> family history</w:t>
      </w:r>
      <w:r w:rsidR="00C31771">
        <w:rPr>
          <w:rFonts w:ascii="Arial" w:hAnsi="Arial" w:cs="Arial"/>
          <w:color w:val="000000"/>
          <w:lang w:eastAsia="en-GB"/>
        </w:rPr>
        <w:t>.</w:t>
      </w:r>
    </w:p>
    <w:p w14:paraId="7E634BB6" w14:textId="29F3C8CA" w:rsidR="00CB241C" w:rsidRPr="00CB241C" w:rsidRDefault="00CB241C" w:rsidP="008B7FA0">
      <w:pPr>
        <w:jc w:val="both"/>
        <w:rPr>
          <w:rFonts w:ascii="Arial" w:hAnsi="Arial" w:cs="Arial"/>
          <w:lang w:eastAsia="en-GB"/>
        </w:rPr>
      </w:pPr>
      <w:r w:rsidRPr="00CB241C">
        <w:rPr>
          <w:rFonts w:ascii="Arial" w:hAnsi="Arial" w:cs="Arial"/>
          <w:lang w:eastAsia="en-GB"/>
        </w:rPr>
        <w:t xml:space="preserve">A recent meta-analysis showed that only 55% of patients treated with first-generation </w:t>
      </w:r>
      <w:r w:rsidR="00C31771">
        <w:rPr>
          <w:rFonts w:ascii="Arial" w:hAnsi="Arial" w:cs="Arial"/>
          <w:lang w:eastAsia="en-GB"/>
        </w:rPr>
        <w:t>somatostatin analogues (</w:t>
      </w:r>
      <w:r w:rsidRPr="00CB241C">
        <w:rPr>
          <w:rFonts w:ascii="Arial" w:hAnsi="Arial" w:cs="Arial"/>
          <w:lang w:eastAsia="en-GB"/>
        </w:rPr>
        <w:t>SSAs</w:t>
      </w:r>
      <w:r w:rsidR="00C31771">
        <w:rPr>
          <w:rFonts w:ascii="Arial" w:hAnsi="Arial" w:cs="Arial"/>
          <w:lang w:eastAsia="en-GB"/>
        </w:rPr>
        <w:t>)</w:t>
      </w:r>
      <w:r w:rsidRPr="00CB241C">
        <w:rPr>
          <w:rFonts w:ascii="Arial" w:hAnsi="Arial" w:cs="Arial"/>
          <w:lang w:eastAsia="en-GB"/>
        </w:rPr>
        <w:t xml:space="preserve"> for more than 3 months achieved IGF-1 normalisation</w:t>
      </w:r>
      <w:r w:rsidR="00C03A95">
        <w:rPr>
          <w:rFonts w:ascii="Arial" w:hAnsi="Arial" w:cs="Arial"/>
          <w:lang w:eastAsia="en-GB"/>
        </w:rPr>
        <w:t>,</w:t>
      </w:r>
      <w:r w:rsidR="00D63507">
        <w:rPr>
          <w:rFonts w:ascii="Arial" w:hAnsi="Arial" w:cs="Arial"/>
          <w:lang w:eastAsia="en-GB"/>
        </w:rPr>
        <w:t xml:space="preserve"> and</w:t>
      </w:r>
      <w:r w:rsidR="00C03A95">
        <w:rPr>
          <w:rFonts w:ascii="Arial" w:hAnsi="Arial" w:cs="Arial"/>
          <w:lang w:eastAsia="en-GB"/>
        </w:rPr>
        <w:t xml:space="preserve"> </w:t>
      </w:r>
      <w:r w:rsidRPr="00CB241C">
        <w:rPr>
          <w:rFonts w:ascii="Arial" w:hAnsi="Arial" w:cs="Arial"/>
          <w:lang w:eastAsia="en-GB"/>
        </w:rPr>
        <w:t>approximately half the patients develop SSA</w:t>
      </w:r>
      <w:r w:rsidR="00C03A95">
        <w:rPr>
          <w:rFonts w:ascii="Arial" w:hAnsi="Arial" w:cs="Arial"/>
          <w:lang w:eastAsia="en-GB"/>
        </w:rPr>
        <w:t>s</w:t>
      </w:r>
      <w:r w:rsidRPr="00CB241C">
        <w:rPr>
          <w:rFonts w:ascii="Arial" w:hAnsi="Arial" w:cs="Arial"/>
          <w:lang w:eastAsia="en-GB"/>
        </w:rPr>
        <w:t xml:space="preserve"> resistance. Patients with </w:t>
      </w:r>
      <w:r w:rsidRPr="00CB241C">
        <w:rPr>
          <w:rFonts w:ascii="Arial" w:hAnsi="Arial" w:cs="Arial"/>
          <w:i/>
          <w:lang w:eastAsia="en-GB"/>
        </w:rPr>
        <w:t>AIP</w:t>
      </w:r>
      <w:r w:rsidRPr="00CB241C">
        <w:rPr>
          <w:rFonts w:ascii="Arial" w:hAnsi="Arial" w:cs="Arial"/>
          <w:lang w:eastAsia="en-GB"/>
        </w:rPr>
        <w:t xml:space="preserve"> mutations or low AIP protein expression have adenomas with reduced SSA</w:t>
      </w:r>
      <w:r w:rsidR="00F05935">
        <w:rPr>
          <w:rFonts w:ascii="Arial" w:hAnsi="Arial" w:cs="Arial"/>
          <w:lang w:eastAsia="en-GB"/>
        </w:rPr>
        <w:t>s</w:t>
      </w:r>
      <w:r w:rsidRPr="00CB241C">
        <w:rPr>
          <w:rFonts w:ascii="Arial" w:hAnsi="Arial" w:cs="Arial"/>
          <w:lang w:eastAsia="en-GB"/>
        </w:rPr>
        <w:t xml:space="preserve"> responsive</w:t>
      </w:r>
      <w:r w:rsidRPr="00CB241C">
        <w:rPr>
          <w:rFonts w:ascii="Arial" w:hAnsi="Arial" w:cs="Arial"/>
          <w:color w:val="000000"/>
          <w:lang w:eastAsia="en-GB"/>
        </w:rPr>
        <w:t>ness, while good response is seen with 30-40% of sporadic somatotrophinomas harbour</w:t>
      </w:r>
      <w:r>
        <w:rPr>
          <w:rFonts w:ascii="Arial" w:hAnsi="Arial" w:cs="Arial"/>
          <w:color w:val="000000"/>
          <w:lang w:eastAsia="en-GB"/>
        </w:rPr>
        <w:t>ing</w:t>
      </w:r>
      <w:r w:rsidRPr="00CB241C">
        <w:rPr>
          <w:rFonts w:ascii="Arial" w:hAnsi="Arial" w:cs="Arial"/>
          <w:color w:val="000000"/>
          <w:lang w:eastAsia="en-GB"/>
        </w:rPr>
        <w:t xml:space="preserve"> somatic gain-of-function </w:t>
      </w:r>
      <w:r w:rsidRPr="00CB241C">
        <w:rPr>
          <w:rFonts w:ascii="Arial" w:hAnsi="Arial" w:cs="Arial"/>
          <w:i/>
          <w:color w:val="000000"/>
          <w:lang w:eastAsia="en-GB"/>
        </w:rPr>
        <w:t>GNAS</w:t>
      </w:r>
      <w:r w:rsidRPr="00CB241C">
        <w:rPr>
          <w:rFonts w:ascii="Arial" w:hAnsi="Arial" w:cs="Arial"/>
          <w:color w:val="000000"/>
          <w:lang w:eastAsia="en-GB"/>
        </w:rPr>
        <w:t xml:space="preserve"> mutations. </w:t>
      </w:r>
    </w:p>
    <w:p w14:paraId="425C7B0E" w14:textId="1C1E3357" w:rsidR="00CB241C" w:rsidRPr="00CB241C" w:rsidRDefault="00CB241C" w:rsidP="008B7FA0">
      <w:pPr>
        <w:jc w:val="both"/>
        <w:rPr>
          <w:rFonts w:ascii="Arial" w:hAnsi="Arial" w:cs="Arial"/>
          <w:lang w:eastAsia="en-GB"/>
        </w:rPr>
      </w:pPr>
      <w:r w:rsidRPr="00CB241C">
        <w:rPr>
          <w:rFonts w:ascii="Arial" w:hAnsi="Arial" w:cs="Arial"/>
          <w:color w:val="000000"/>
          <w:lang w:eastAsia="en-GB"/>
        </w:rPr>
        <w:t>First-generation SSAs (octreotide) bind selectively to SSTR2 and, to a lesser extent, SSTR5</w:t>
      </w:r>
      <w:r w:rsidRPr="00CB241C">
        <w:rPr>
          <w:rFonts w:ascii="Arial" w:hAnsi="Arial" w:cs="Arial"/>
          <w:color w:val="000000"/>
          <w:lang w:eastAsia="en-GB"/>
        </w:rPr>
        <w:fldChar w:fldCharType="begin"/>
      </w:r>
      <w:r w:rsidRPr="00CB241C">
        <w:rPr>
          <w:rFonts w:ascii="Arial" w:hAnsi="Arial" w:cs="Arial"/>
          <w:color w:val="000000"/>
          <w:lang w:eastAsia="en-GB"/>
        </w:rPr>
        <w:instrText xml:space="preserve"> ADDIN ZOTERO_ITEM CSL_CITATION {"citationID":"z41J6enV","properties":{"formattedCitation":"\\super 13,15\\nosupersub{}","plainCitation":"13,15","noteIndex":0},"citationItems":[{"id":24,"uris":["http://zotero.org/users/local/JoBe0n1V/items/VQSKWUJC"],"uri":["http://zotero.org/users/local/JoBe0n1V/items/VQSKWUJC"],"itemData":{"id":24,"type":"article-journal","title":"The effects of somatostatin analogue therapy on pituitary tumor volume in patients with acromegaly","container-title":"Pituitary","page":"210-221","volume":"19","source":"PubMed Central","abstract":"Introduction\nIn nearly all cases, acromegaly is caused by excess GH from a pituitary adenoma, resulting in elevated circulating levels of GH and, subsequently, IGF-1. Treatment goals are to eliminate morbidity and restore the increased mortality to normal rates. Therapeutic strategies aim to minimize tumor mass and normalize GH and IGF-1 levels. Somatostatin analogues are the medical treatment of choice in acromegaly, as first-line or post-surgical therapy, and have proven efficacy in pituitary tumor volume reduction (TVR).\n\nMethods\nHere we review the effects of somatostatin analogue therapy on pituitary tumor volume in patients with acromegaly.\n\nResults\nTVR with somatostatin analogues may be mediated by direct anti-proliferative effects via activation of somatostatin receptors, or by indirect effects, such as angiogenesis inhibition, and is more pronounced when they are administered as first-line therapy. Various studies of first-line treatment with octreotide LAR have shown significant TVR in ≥73 % of patients. First-line treatment with lanreotide Autogel has shown evidence of TVR, although more studies are needed. In a recent randomized, double-blind, 12-month trial in 358 medical-treatment-naïve acromegaly patients, significant TVR was achieved by 81 % of patients administered pasireotide LAR and 77 % administered octreotide LAR. Pre-operative somatostatin analogue therapy may also induce TVR and improve post-operative disease control compared with surgery alone. TVR is progressive with prolonged treatment, and decreased IGF-1 levels may be its best predictor, followed by age and degree of GH decrease. However, TVR does not always correlate with degree of biochemical control.\n\nConclusion\nSomatostatin analogues (first- or second-line treatment) are the mainstay of medical therapy and, as first-line medical therapy, are associated with significant pituitary TVR in most patients.","DOI":"10.1007/s11102-015-0677-y","ISSN":"1386-341X","note":"PMID: 26290466\nPMCID: PMC4799266","journalAbbreviation":"Pituitary","author":[{"family":"Colao","given":"Annamaria"},{"family":"Auriemma","given":"Renata S."},{"family":"Pivonello","given":"Rosario"}],"issued":{"date-parts":[["2016"]]}}},{"id":256,"uris":["http://zotero.org/users/local/JoBe0n1V/items/VQQLVKK9"],"uri":["http://zotero.org/users/local/JoBe0n1V/items/VQQLVKK9"],"itemData":{"id":256,"type":"article-journal","title":"Novel Somatostatin Receptor Ligands Therapies for Acromegaly","container-title":"Frontiers in Endocrinology","page":"78","volume":"9","source":"PubMed Central","abstract":"Surgery is considered the treatment of choice in acromegaly, but patients with persistent disease after surgery or in whom surgery cannot be considered require medical therapy. Somatostatin receptor ligands (SRLs) octreotide (OCT), lanreotide, and the more recently approved pasireotide, characterized by a broader receptor ligand binding profile, are considered the mainstay in the medical management of acromegaly. However, in the attempt to offer a more efficacious and better tolerated medical approach, recent research has been aimed to override some limitations related to the use of currently approved drugs and novel SRLs therapies, with potential attractive features, have been proposed. These include both new formulation of older molecules and new molecules. Novel OCT formulations are aimed in particular to improve patients’ compliance and to reduce injection discomfort. They include an investigational ready-to-use subcutaneous depot OCT formulation (CAM2029), delivered via prefilled syringes and oral OCT that uses a “transient permeability enhancer” technology, which allows for OCT oral absorption. Another new delivery system is a long-lasting OCT implant (VP-003), which provide stable doses of OCT throughout a period of several months. Finally, a new SRL DG3173 (somatoprim) seems to be more selective for GH secretion, suggesting possible advantages in the presence of hyperglycemia or diabetes. How much these innovations will actually be beneficial to acromegaly patients in real clinical practice remains to be seen.","DOI":"10.3389/fendo.2018.00078","ISSN":"1664-2392","note":"PMID: 29563895\nPMCID: PMC5845985","journalAbbreviation":"Front Endocrinol (Lausanne)","author":[{"family":"Paragliola","given":"Rosa Maria"},{"family":"Salvatori","given":"Roberto"}],"issued":{"date-parts":[["2018"]]}}}],"schema":"https://github.com/citation-style-language/schema/raw/master/csl-citation.json"} </w:instrText>
      </w:r>
      <w:r w:rsidRPr="00CB241C">
        <w:rPr>
          <w:rFonts w:ascii="Arial" w:hAnsi="Arial" w:cs="Arial"/>
          <w:color w:val="000000"/>
          <w:lang w:eastAsia="en-GB"/>
        </w:rPr>
        <w:fldChar w:fldCharType="end"/>
      </w:r>
      <w:r w:rsidRPr="00CB241C">
        <w:rPr>
          <w:rFonts w:ascii="Arial" w:hAnsi="Arial" w:cs="Arial"/>
          <w:color w:val="000000"/>
          <w:lang w:eastAsia="en-GB"/>
        </w:rPr>
        <w:t>. A second-generation SSA, pasireotide, has higher and lower affinities for SSTR5 and SSTR2 respectively</w:t>
      </w:r>
      <w:r w:rsidRPr="00CB241C">
        <w:rPr>
          <w:rFonts w:ascii="Arial" w:hAnsi="Arial" w:cs="Arial"/>
          <w:color w:val="000000"/>
          <w:lang w:eastAsia="en-GB"/>
        </w:rPr>
        <w:fldChar w:fldCharType="begin"/>
      </w:r>
      <w:r w:rsidRPr="00CB241C">
        <w:rPr>
          <w:rFonts w:ascii="Arial" w:hAnsi="Arial" w:cs="Arial"/>
          <w:color w:val="000000"/>
          <w:lang w:eastAsia="en-GB"/>
        </w:rPr>
        <w:instrText xml:space="preserve"> ADDIN ZOTERO_ITEM CSL_CITATION {"citationID":"eAEqBKS5","properties":{"formattedCitation":"\\super 8,17\\nosupersub{}","plainCitation":"8,17","noteIndex":0},"citationItems":[{"id":55,"uris":["http://zotero.org/users/local/JoBe0n1V/items/V5ZQSY6H"],"uri":["http://zotero.org/users/local/JoBe0n1V/items/V5ZQSY6H"],"itemData":{"id":55,"type":"article-journal","title":"Somatostatin receptors: from signaling to clinical practice","container-title":"Frontiers in Neuroendocrinology","page":"228-252","volume":"34","issue":"3","source":"PubMed","abstract":"Somatostatin is a peptide with a potent and broad antisecretory action, which makes it an invaluable drug target for the pharmacological management of pituitary adenomas and neuroendocrine tumors. Somatostatin receptors (SSTR1, 2A and B, 3, 4 and 5) belong to the G protein coupled receptor family and have a wide expression pattern in both normal tissues and solid tumors. Investigating the function of each SSTR in several tumor types has provided a wealth of information about the common but also distinct signaling cascades that suppress tumor cell proliferation, survival and angiogenesis. This provided the rationale for developing multireceptor-targeted somatostatin analogs and combination therapies with signaling-targeted agents such as inhibitors of the mammalian (or mechanistic) target of rapamycin (mTOR). The ability of SSTR to internalize and the development of rabiolabeled somatostatin analogs have improved the diagnosis and treatment of neuroendocrine tumors.","DOI":"10.1016/j.yfrne.2013.07.005","ISSN":"1095-6808","note":"PMID: 23872332","shortTitle":"Somatostatin receptors","journalAbbreviation":"Front Neuroendocrinol","language":"eng","author":[{"family":"Theodoropoulou","given":"Marily"},{"family":"Stalla","given":"Günter K."}],"issued":{"date-parts":[["2013"]]}}},{"id":31,"uris":["http://zotero.org/users/local/JoBe0n1V/items/ZJKKRDL4"],"uri":["http://zotero.org/users/local/JoBe0n1V/items/ZJKKRDL4"],"itemData":{"id":31,"type":"article-journal","title":"SOM230: a novel somatostatin peptidomimetic with broad somatotropin release inhibiting factor (SRIF) receptor binding and a unique antisecretory profile","container-title":"European Journal of Endocrinology","page":"707-716","volume":"146","issue":"5","source":"PubMed","abstract":"OBJECTIVE: The aim of the present study was to identify a small, metabolically stable somatotropin release inhibiting factor (SRIF) analog with a more universal binding profile similar to that of natural somatostatin, resulting in improved pharmacological properties and hence new therapeutic uses.\nDESIGN: A rational drug design approach was followed by synthesizing alanine-substituted SRIF-14 analogs to determine the importance of single amino acids in SRIF-14 for SRIF receptor subtype binding. The incorporation of structural elements of SRIF-14 in a stable cyclohexapeptide template in the form of modified unnatural amino acids resulted in the identification of the novel cyclohexapeptide SOM230.\nRESULTS: SOM230 binds with high affinity to SRIF receptor subtypes sst1, sst2, sst3 and sst5 and displays a 30- to 40-fold higher affinity for sst1 and sst5 than Sandostatin (octreotide; SMS 201-995) or Somatuline (BIM 23014). In vitro, SOM230 effectively inhibited the growth hormone releasing hormone (GHRH)-induced growth hormone (GH) release in primary cultures of rat pituitary cells with an IC(50) of 0.4+/-0.1 nmol/l (n=5). In vivo, SOM230 also potently suppressed GH secretion in rats. The ED(50) values determined at 1 h and 6 h post injection of SOM230 indicated its very long duration of action in vivo. This property was also reflected in pharmacokinetic studies comparing plasma levels of SMS 201-995 and SOM230 after subcutaneous application. Whereas SMS 201-995 had a terminal elimination half life of 2 h, this was markedly prolonged in SOM230-treated animals (t(1/2)=23 h). Furthermore, in rats SOM230 demonstrated a much higher efficacy in lowering plasma insulin-like growth factor-I (IGF-I) levels compared with SMS 201-995. The infusion of 10 microg/kg/h of SOM230 using subcutaneously implanted minipumps decreased plasma IGF-I levels far more effectively than SMS 201-995. After 126 days of continuous infusion of SOM230 plasma IGF-I levels were decreased by 75% of placebo-treated control animals. For comparison SMS 201-995, when used under the same experimental conditions, resulted in only a 28% reduction of plasma IGF-I levels, indicating a much higher efficacy for SOM230 in this animal model. It is important to note that the inhibitory effect of SOM230 was relatively selective for GH and IGF-I in that insulin and glucagon secretion was inhibited only at higher doses of SOM230. This lack of potent inhibition of insulin and glucagon release was also reflected in the lack of effect on plasma glucose levels. Even after high dose treatment over 126 days no obvious adverse side effects were noticed, including changes in plasma glucose levels.\nCONCLUSION: We have identified a novel short synthetic SRIF peptidomimetic, which exhibits high affinity binding to four of the five human SRIF receptor subtypes and has potent, long lasting inhibitory effects on GH and IGF-I release. Therefore SOM230 is a promising development candidate for effective GH and IGF-I inhibition and is currently under evaluation in phase 1 clinical trials.","ISSN":"0804-4643","note":"PMID: 11980628","shortTitle":"SOM230","journalAbbreviation":"Eur. J. Endocrinol.","language":"eng","author":[{"family":"Bruns","given":"C."},{"family":"Lewis","given":"I."},{"family":"Briner","given":"U."},{"family":"Meno-Tetang","given":"G."},{"family":"Weckbecker","given":"G."}],"issued":{"date-parts":[["2002"]]}}}],"schema":"https://github.com/citation-style-language/schema/raw/master/csl-citation.json"} </w:instrText>
      </w:r>
      <w:r w:rsidRPr="00CB241C">
        <w:rPr>
          <w:rFonts w:ascii="Arial" w:hAnsi="Arial" w:cs="Arial"/>
          <w:color w:val="000000"/>
          <w:lang w:eastAsia="en-GB"/>
        </w:rPr>
        <w:fldChar w:fldCharType="end"/>
      </w:r>
      <w:r w:rsidRPr="00CB241C">
        <w:rPr>
          <w:rFonts w:ascii="Arial" w:hAnsi="Arial" w:cs="Arial"/>
          <w:color w:val="000000"/>
          <w:lang w:eastAsia="en-GB"/>
        </w:rPr>
        <w:t>. Pasireotide has higher efficacy compared to octreotide in treatment-naïve patients and in patients with inadequate control on octreotide</w:t>
      </w:r>
      <w:r w:rsidRPr="00CB241C">
        <w:rPr>
          <w:rFonts w:ascii="Arial" w:hAnsi="Arial" w:cs="Arial"/>
          <w:lang w:eastAsia="en-GB"/>
        </w:rPr>
        <w:t xml:space="preserve">. </w:t>
      </w:r>
    </w:p>
    <w:p w14:paraId="4D6BD8FA" w14:textId="21B42A7A" w:rsidR="00CB241C" w:rsidRPr="002316C7" w:rsidRDefault="0033698B" w:rsidP="008B7FA0">
      <w:pPr>
        <w:jc w:val="both"/>
        <w:rPr>
          <w:rFonts w:ascii="Arial" w:hAnsi="Arial" w:cs="Arial"/>
        </w:rPr>
      </w:pPr>
      <w:r>
        <w:rPr>
          <w:rFonts w:ascii="Arial" w:hAnsi="Arial" w:cs="Arial"/>
          <w:color w:val="000000"/>
          <w:lang w:eastAsia="en-GB"/>
        </w:rPr>
        <w:t xml:space="preserve">There are two </w:t>
      </w:r>
      <w:r w:rsidR="000F5B4A">
        <w:rPr>
          <w:rFonts w:ascii="Arial" w:hAnsi="Arial" w:cs="Arial"/>
          <w:color w:val="000000"/>
          <w:lang w:eastAsia="en-GB"/>
        </w:rPr>
        <w:t>hypotheses</w:t>
      </w:r>
      <w:r>
        <w:rPr>
          <w:rFonts w:ascii="Arial" w:hAnsi="Arial" w:cs="Arial"/>
          <w:color w:val="000000"/>
          <w:lang w:eastAsia="en-GB"/>
        </w:rPr>
        <w:t xml:space="preserve"> suggesting the link of SSTR2 analogues and AIP: (i) o</w:t>
      </w:r>
      <w:r w:rsidR="00CB241C" w:rsidRPr="00CB241C">
        <w:rPr>
          <w:rFonts w:ascii="Arial" w:hAnsi="Arial" w:cs="Arial"/>
          <w:color w:val="000000"/>
          <w:lang w:eastAsia="en-GB"/>
        </w:rPr>
        <w:t xml:space="preserve">ctreotide mediates its effect through AIP and ZAC1 with the suggested involvement of SHP1-PI3K-PDK1-AKT-GSK3 pathway. ZAC1 regulates an imprinted gene network including Igf2/H19/Cdkn1c/Dlk1. </w:t>
      </w:r>
      <w:r>
        <w:rPr>
          <w:rFonts w:ascii="Arial" w:hAnsi="Arial" w:cs="Arial"/>
          <w:color w:val="000000"/>
          <w:lang w:eastAsia="en-GB"/>
        </w:rPr>
        <w:t xml:space="preserve">(ii) </w:t>
      </w:r>
      <w:r w:rsidR="00CB241C" w:rsidRPr="00CB241C">
        <w:rPr>
          <w:rFonts w:ascii="Arial" w:hAnsi="Arial" w:cs="Arial"/>
          <w:color w:val="000000"/>
          <w:lang w:eastAsia="en-GB"/>
        </w:rPr>
        <w:t xml:space="preserve">Reduced inhibitory G-alpha-protein-2 (Gαi-2) levels </w:t>
      </w:r>
      <w:r>
        <w:rPr>
          <w:rFonts w:ascii="Arial" w:hAnsi="Arial" w:cs="Arial"/>
          <w:color w:val="000000"/>
          <w:lang w:eastAsia="en-GB"/>
        </w:rPr>
        <w:t xml:space="preserve">present in AIP deficient somatotroph cells can </w:t>
      </w:r>
      <w:r w:rsidR="00CB241C" w:rsidRPr="00CB241C">
        <w:rPr>
          <w:rFonts w:ascii="Arial" w:hAnsi="Arial" w:cs="Arial"/>
          <w:color w:val="000000"/>
          <w:lang w:eastAsia="en-GB"/>
        </w:rPr>
        <w:t>also mediate SSA</w:t>
      </w:r>
      <w:r w:rsidR="00F05935">
        <w:rPr>
          <w:rFonts w:ascii="Arial" w:hAnsi="Arial" w:cs="Arial"/>
          <w:color w:val="000000"/>
          <w:lang w:eastAsia="en-GB"/>
        </w:rPr>
        <w:t>s</w:t>
      </w:r>
      <w:r w:rsidR="00CB241C" w:rsidRPr="00CB241C">
        <w:rPr>
          <w:rFonts w:ascii="Arial" w:hAnsi="Arial" w:cs="Arial"/>
          <w:color w:val="000000"/>
          <w:lang w:eastAsia="en-GB"/>
        </w:rPr>
        <w:t xml:space="preserve"> resistance. </w:t>
      </w:r>
      <w:r w:rsidR="00C31771" w:rsidRPr="002316C7">
        <w:rPr>
          <w:rFonts w:ascii="Arial" w:hAnsi="Arial" w:cs="Arial"/>
        </w:rPr>
        <w:t xml:space="preserve">Targeting resistance can help patients avoiding </w:t>
      </w:r>
      <w:r w:rsidR="00F05935">
        <w:rPr>
          <w:rFonts w:ascii="Arial" w:hAnsi="Arial" w:cs="Arial"/>
        </w:rPr>
        <w:t xml:space="preserve">repetitive surgeries and </w:t>
      </w:r>
      <w:r w:rsidR="00C31771" w:rsidRPr="002316C7">
        <w:rPr>
          <w:rFonts w:ascii="Arial" w:hAnsi="Arial" w:cs="Arial"/>
        </w:rPr>
        <w:t>the risks associated with radiotherapies.</w:t>
      </w:r>
    </w:p>
    <w:p w14:paraId="2B96CE02" w14:textId="77777777" w:rsidR="008B7FA0" w:rsidRPr="00CB241C" w:rsidRDefault="008B7FA0" w:rsidP="008B7FA0">
      <w:pPr>
        <w:jc w:val="both"/>
        <w:rPr>
          <w:rFonts w:ascii="Arial" w:hAnsi="Arial" w:cs="Arial"/>
          <w:color w:val="000000"/>
          <w:lang w:eastAsia="en-GB"/>
        </w:rPr>
      </w:pPr>
    </w:p>
    <w:p w14:paraId="497F31BE" w14:textId="0E8ADE0C" w:rsidR="00C31771" w:rsidRPr="002316C7" w:rsidRDefault="00C31771" w:rsidP="00C03A95">
      <w:pPr>
        <w:jc w:val="both"/>
        <w:rPr>
          <w:rFonts w:ascii="Arial" w:hAnsi="Arial" w:cs="Arial"/>
        </w:rPr>
      </w:pPr>
      <w:r w:rsidRPr="002316C7">
        <w:rPr>
          <w:rFonts w:ascii="Arial" w:hAnsi="Arial" w:cs="Arial"/>
          <w:i/>
          <w:iCs/>
        </w:rPr>
        <w:t>Aims</w:t>
      </w:r>
      <w:r w:rsidRPr="002316C7">
        <w:rPr>
          <w:rFonts w:ascii="Arial" w:hAnsi="Arial" w:cs="Arial"/>
        </w:rPr>
        <w:t xml:space="preserve">: </w:t>
      </w:r>
    </w:p>
    <w:p w14:paraId="416A34D3" w14:textId="5369F7B2" w:rsidR="00C31771" w:rsidRPr="002316C7" w:rsidRDefault="00C31771" w:rsidP="00A159D4">
      <w:pPr>
        <w:jc w:val="both"/>
        <w:rPr>
          <w:rFonts w:ascii="Arial" w:hAnsi="Arial" w:cs="Arial"/>
        </w:rPr>
      </w:pPr>
      <w:r w:rsidRPr="002316C7">
        <w:rPr>
          <w:rFonts w:ascii="Arial" w:hAnsi="Arial" w:cs="Arial"/>
        </w:rPr>
        <w:t>1. To compare adenoma development, IGF-1, prolactin</w:t>
      </w:r>
      <w:r w:rsidR="008B7FA0" w:rsidRPr="002316C7">
        <w:rPr>
          <w:rFonts w:ascii="Arial" w:hAnsi="Arial" w:cs="Arial"/>
        </w:rPr>
        <w:t>,</w:t>
      </w:r>
      <w:r w:rsidRPr="002316C7">
        <w:rPr>
          <w:rFonts w:ascii="Arial" w:hAnsi="Arial" w:cs="Arial"/>
        </w:rPr>
        <w:t xml:space="preserve"> and weights following administration of pasireotide, octreotide and vehicle in </w:t>
      </w:r>
      <w:proofErr w:type="spellStart"/>
      <w:r w:rsidRPr="002316C7">
        <w:rPr>
          <w:rFonts w:ascii="Arial" w:hAnsi="Arial" w:cs="Arial"/>
          <w:i/>
        </w:rPr>
        <w:t>Aip</w:t>
      </w:r>
      <w:proofErr w:type="spellEnd"/>
      <w:r w:rsidRPr="002316C7">
        <w:rPr>
          <w:rFonts w:ascii="Arial" w:hAnsi="Arial" w:cs="Arial"/>
        </w:rPr>
        <w:t xml:space="preserve">-knockout and </w:t>
      </w:r>
      <w:proofErr w:type="spellStart"/>
      <w:r w:rsidRPr="002316C7">
        <w:rPr>
          <w:rFonts w:ascii="Arial" w:hAnsi="Arial" w:cs="Arial"/>
          <w:i/>
        </w:rPr>
        <w:t>Gnas</w:t>
      </w:r>
      <w:proofErr w:type="spellEnd"/>
      <w:r w:rsidRPr="002316C7">
        <w:rPr>
          <w:rFonts w:ascii="Arial" w:hAnsi="Arial" w:cs="Arial"/>
        </w:rPr>
        <w:t xml:space="preserve">-mutated mice. </w:t>
      </w:r>
    </w:p>
    <w:p w14:paraId="2276FB20" w14:textId="7E88F8FC" w:rsidR="00C31771" w:rsidRPr="002316C7" w:rsidRDefault="00C31771" w:rsidP="00C03A95">
      <w:pPr>
        <w:jc w:val="both"/>
        <w:rPr>
          <w:rFonts w:ascii="Arial" w:hAnsi="Arial" w:cs="Arial"/>
        </w:rPr>
      </w:pPr>
      <w:r w:rsidRPr="002316C7">
        <w:rPr>
          <w:rFonts w:ascii="Arial" w:hAnsi="Arial" w:cs="Arial"/>
        </w:rPr>
        <w:t xml:space="preserve">2. To identify differentially expressed genes </w:t>
      </w:r>
      <w:r w:rsidR="00C03A95" w:rsidRPr="002316C7">
        <w:rPr>
          <w:rFonts w:ascii="Arial" w:hAnsi="Arial" w:cs="Arial"/>
        </w:rPr>
        <w:t>via</w:t>
      </w:r>
      <w:r w:rsidRPr="002316C7">
        <w:rPr>
          <w:rFonts w:ascii="Arial" w:hAnsi="Arial" w:cs="Arial"/>
        </w:rPr>
        <w:t xml:space="preserve"> RNA sequencing in </w:t>
      </w:r>
      <w:proofErr w:type="spellStart"/>
      <w:r w:rsidRPr="002316C7">
        <w:rPr>
          <w:rFonts w:ascii="Arial" w:hAnsi="Arial" w:cs="Arial"/>
        </w:rPr>
        <w:t>pasireotide</w:t>
      </w:r>
      <w:proofErr w:type="spellEnd"/>
      <w:r w:rsidRPr="002316C7">
        <w:rPr>
          <w:rFonts w:ascii="Arial" w:hAnsi="Arial" w:cs="Arial"/>
        </w:rPr>
        <w:t xml:space="preserve"> and octreotide-treated </w:t>
      </w:r>
      <w:proofErr w:type="spellStart"/>
      <w:r w:rsidRPr="002316C7">
        <w:rPr>
          <w:rFonts w:ascii="Arial" w:hAnsi="Arial" w:cs="Arial"/>
          <w:i/>
        </w:rPr>
        <w:t>Aip</w:t>
      </w:r>
      <w:proofErr w:type="spellEnd"/>
      <w:r w:rsidRPr="002316C7">
        <w:rPr>
          <w:rFonts w:ascii="Arial" w:hAnsi="Arial" w:cs="Arial"/>
        </w:rPr>
        <w:t xml:space="preserve">-knockout and </w:t>
      </w:r>
      <w:proofErr w:type="spellStart"/>
      <w:r w:rsidRPr="002316C7">
        <w:rPr>
          <w:rFonts w:ascii="Arial" w:hAnsi="Arial" w:cs="Arial"/>
          <w:i/>
        </w:rPr>
        <w:t>Gnas</w:t>
      </w:r>
      <w:proofErr w:type="spellEnd"/>
      <w:r w:rsidRPr="002316C7">
        <w:rPr>
          <w:rFonts w:ascii="Arial" w:hAnsi="Arial" w:cs="Arial"/>
        </w:rPr>
        <w:t xml:space="preserve">-mutated mice. </w:t>
      </w:r>
    </w:p>
    <w:p w14:paraId="07359F35" w14:textId="07189140" w:rsidR="00C31771" w:rsidRPr="002316C7" w:rsidRDefault="00C31771" w:rsidP="00C03A95">
      <w:pPr>
        <w:jc w:val="both"/>
        <w:rPr>
          <w:rFonts w:ascii="Arial" w:hAnsi="Arial" w:cs="Arial"/>
        </w:rPr>
      </w:pPr>
      <w:r w:rsidRPr="002316C7">
        <w:rPr>
          <w:rFonts w:ascii="Arial" w:hAnsi="Arial" w:cs="Arial"/>
        </w:rPr>
        <w:t xml:space="preserve">3. To compare expression of Gαi-2, ZAC1 and members of the imprinted gene network at the mRNA and protein levels. </w:t>
      </w:r>
    </w:p>
    <w:p w14:paraId="2B56426C" w14:textId="4C7DBB65" w:rsidR="00C31771" w:rsidRPr="002316C7" w:rsidRDefault="00C31771" w:rsidP="00C03A95">
      <w:pPr>
        <w:jc w:val="both"/>
        <w:rPr>
          <w:rFonts w:ascii="Arial" w:hAnsi="Arial" w:cs="Arial"/>
        </w:rPr>
      </w:pPr>
      <w:r w:rsidRPr="002316C7">
        <w:rPr>
          <w:rFonts w:ascii="Arial" w:hAnsi="Arial" w:cs="Arial"/>
        </w:rPr>
        <w:t xml:space="preserve">4. To compare expression of SSTR2 and SSTR5 at the mRNA and protein levels in </w:t>
      </w:r>
      <w:proofErr w:type="spellStart"/>
      <w:r w:rsidRPr="002316C7">
        <w:rPr>
          <w:rFonts w:ascii="Arial" w:hAnsi="Arial" w:cs="Arial"/>
          <w:i/>
        </w:rPr>
        <w:t>Aip</w:t>
      </w:r>
      <w:proofErr w:type="spellEnd"/>
      <w:r w:rsidRPr="002316C7">
        <w:rPr>
          <w:rFonts w:ascii="Arial" w:hAnsi="Arial" w:cs="Arial"/>
        </w:rPr>
        <w:t xml:space="preserve">-knockout and </w:t>
      </w:r>
      <w:proofErr w:type="spellStart"/>
      <w:r w:rsidRPr="002316C7">
        <w:rPr>
          <w:rFonts w:ascii="Arial" w:hAnsi="Arial" w:cs="Arial"/>
          <w:i/>
        </w:rPr>
        <w:t>Gnas</w:t>
      </w:r>
      <w:proofErr w:type="spellEnd"/>
      <w:r w:rsidRPr="002316C7">
        <w:rPr>
          <w:rFonts w:ascii="Arial" w:hAnsi="Arial" w:cs="Arial"/>
        </w:rPr>
        <w:t xml:space="preserve">-mutated mice. </w:t>
      </w:r>
    </w:p>
    <w:p w14:paraId="04459959" w14:textId="7F9404EF" w:rsidR="00CB241C" w:rsidRPr="002316C7" w:rsidRDefault="00C31771" w:rsidP="00C03A95">
      <w:pPr>
        <w:jc w:val="both"/>
        <w:rPr>
          <w:rFonts w:ascii="Arial" w:hAnsi="Arial" w:cs="Arial"/>
        </w:rPr>
      </w:pPr>
      <w:r w:rsidRPr="002316C7">
        <w:rPr>
          <w:rFonts w:ascii="Arial" w:hAnsi="Arial" w:cs="Arial"/>
        </w:rPr>
        <w:t xml:space="preserve">5. We will confirm the key changes observed in the animal samples in human </w:t>
      </w:r>
      <w:proofErr w:type="spellStart"/>
      <w:r w:rsidRPr="002316C7">
        <w:rPr>
          <w:rFonts w:ascii="Arial" w:hAnsi="Arial" w:cs="Arial"/>
        </w:rPr>
        <w:t>somatotrophinoma</w:t>
      </w:r>
      <w:proofErr w:type="spellEnd"/>
      <w:r w:rsidRPr="002316C7">
        <w:rPr>
          <w:rFonts w:ascii="Arial" w:hAnsi="Arial" w:cs="Arial"/>
        </w:rPr>
        <w:t xml:space="preserve"> samples from patients with germline </w:t>
      </w:r>
      <w:r w:rsidRPr="002316C7">
        <w:rPr>
          <w:rFonts w:ascii="Arial" w:hAnsi="Arial" w:cs="Arial"/>
          <w:i/>
        </w:rPr>
        <w:t>AIP</w:t>
      </w:r>
      <w:r w:rsidRPr="002316C7">
        <w:rPr>
          <w:rFonts w:ascii="Arial" w:hAnsi="Arial" w:cs="Arial"/>
        </w:rPr>
        <w:t xml:space="preserve"> mutations who were pre-treated with SSA before surgery. Although the availability of this tissue is extremely limited, we have currently 4 such samples.</w:t>
      </w:r>
    </w:p>
    <w:p w14:paraId="384C9E00" w14:textId="77777777" w:rsidR="00CB241C" w:rsidRPr="002316C7" w:rsidRDefault="00CB241C" w:rsidP="00A159D4">
      <w:pPr>
        <w:spacing w:before="200"/>
        <w:rPr>
          <w:rFonts w:ascii="Arial" w:hAnsi="Arial" w:cs="Arial"/>
        </w:rPr>
      </w:pPr>
      <w:r w:rsidRPr="002316C7">
        <w:rPr>
          <w:rFonts w:ascii="Arial" w:hAnsi="Arial" w:cs="Arial"/>
          <w:b/>
          <w:u w:val="single"/>
        </w:rPr>
        <w:t>Results</w:t>
      </w:r>
      <w:r w:rsidRPr="002316C7">
        <w:rPr>
          <w:rFonts w:ascii="Arial" w:hAnsi="Arial" w:cs="Arial"/>
        </w:rPr>
        <w:t xml:space="preserve">: </w:t>
      </w:r>
    </w:p>
    <w:p w14:paraId="20AC86CE" w14:textId="6E23E1B7" w:rsidR="001010CD" w:rsidRDefault="0033698B" w:rsidP="001010CD">
      <w:pPr>
        <w:spacing w:before="200"/>
        <w:jc w:val="both"/>
        <w:rPr>
          <w:rFonts w:ascii="Arial" w:hAnsi="Arial" w:cs="Arial"/>
        </w:rPr>
      </w:pPr>
      <w:r>
        <w:rPr>
          <w:rFonts w:ascii="Arial" w:hAnsi="Arial" w:cs="Arial"/>
        </w:rPr>
        <w:t xml:space="preserve">Mice were bred to generate the pituitary-specific knockout animals, </w:t>
      </w:r>
      <w:proofErr w:type="spellStart"/>
      <w:r w:rsidRPr="001010CD">
        <w:rPr>
          <w:rFonts w:ascii="Arial" w:hAnsi="Arial" w:cs="Arial"/>
          <w:bCs/>
          <w:i/>
          <w:iCs/>
        </w:rPr>
        <w:t>Aip</w:t>
      </w:r>
      <w:r w:rsidRPr="001010CD">
        <w:rPr>
          <w:rFonts w:ascii="Arial" w:hAnsi="Arial" w:cs="Arial"/>
          <w:bCs/>
          <w:vertAlign w:val="superscript"/>
        </w:rPr>
        <w:t>Flox</w:t>
      </w:r>
      <w:proofErr w:type="spellEnd"/>
      <w:r w:rsidRPr="001010CD">
        <w:rPr>
          <w:rFonts w:ascii="Arial" w:hAnsi="Arial" w:cs="Arial"/>
          <w:bCs/>
          <w:vertAlign w:val="superscript"/>
        </w:rPr>
        <w:t>/</w:t>
      </w:r>
      <w:proofErr w:type="spellStart"/>
      <w:r w:rsidRPr="001010CD">
        <w:rPr>
          <w:rFonts w:ascii="Arial" w:hAnsi="Arial" w:cs="Arial"/>
          <w:bCs/>
          <w:vertAlign w:val="superscript"/>
        </w:rPr>
        <w:t>Flox</w:t>
      </w:r>
      <w:proofErr w:type="spellEnd"/>
      <w:r w:rsidRPr="001010CD">
        <w:rPr>
          <w:rFonts w:ascii="Arial" w:hAnsi="Arial" w:cs="Arial"/>
          <w:bCs/>
        </w:rPr>
        <w:t xml:space="preserve">; </w:t>
      </w:r>
      <w:r w:rsidRPr="001010CD">
        <w:rPr>
          <w:rFonts w:ascii="Arial" w:hAnsi="Arial" w:cs="Arial"/>
          <w:bCs/>
          <w:i/>
          <w:iCs/>
        </w:rPr>
        <w:t>Hesx1</w:t>
      </w:r>
      <w:r w:rsidRPr="001010CD">
        <w:rPr>
          <w:rFonts w:ascii="Arial" w:hAnsi="Arial" w:cs="Arial"/>
          <w:bCs/>
          <w:i/>
          <w:vertAlign w:val="superscript"/>
        </w:rPr>
        <w:t>Cre/</w:t>
      </w:r>
      <w:r>
        <w:rPr>
          <w:rFonts w:ascii="Arial" w:hAnsi="Arial" w:cs="Arial"/>
          <w:bCs/>
          <w:i/>
          <w:vertAlign w:val="superscript"/>
        </w:rPr>
        <w:t>+</w:t>
      </w:r>
      <w:r>
        <w:rPr>
          <w:rFonts w:ascii="Arial" w:hAnsi="Arial" w:cs="Arial"/>
          <w:bCs/>
        </w:rPr>
        <w:t xml:space="preserve"> (AIP-KO). We have now a large colony and during the limited time of the project we generated a large amount of data on these animals. </w:t>
      </w:r>
      <w:r w:rsidR="00925E58">
        <w:rPr>
          <w:rFonts w:ascii="Arial" w:hAnsi="Arial" w:cs="Arial"/>
        </w:rPr>
        <w:t xml:space="preserve">Because of unforeseeable circumstances, Covid-19 pandemic, difficulties in re-deriving the animals, pinworm infection, and difficulties in breeding the GH-Cre animals which have </w:t>
      </w:r>
      <w:r w:rsidR="002812C0">
        <w:rPr>
          <w:rFonts w:ascii="Arial" w:hAnsi="Arial" w:cs="Arial"/>
        </w:rPr>
        <w:t>un</w:t>
      </w:r>
      <w:r w:rsidR="00925E58">
        <w:rPr>
          <w:rFonts w:ascii="Arial" w:hAnsi="Arial" w:cs="Arial"/>
        </w:rPr>
        <w:t>expecte</w:t>
      </w:r>
      <w:r w:rsidR="002812C0">
        <w:rPr>
          <w:rFonts w:ascii="Arial" w:hAnsi="Arial" w:cs="Arial"/>
        </w:rPr>
        <w:t xml:space="preserve">dly </w:t>
      </w:r>
      <w:r w:rsidR="00925E58">
        <w:rPr>
          <w:rFonts w:ascii="Arial" w:hAnsi="Arial" w:cs="Arial"/>
        </w:rPr>
        <w:t xml:space="preserve">75% less pups per litter, the experiments have been performed only on the </w:t>
      </w:r>
      <w:r>
        <w:rPr>
          <w:rFonts w:ascii="Arial" w:hAnsi="Arial" w:cs="Arial"/>
        </w:rPr>
        <w:t>SSA-</w:t>
      </w:r>
      <w:r w:rsidR="00925E58">
        <w:rPr>
          <w:rFonts w:ascii="Arial" w:hAnsi="Arial" w:cs="Arial"/>
        </w:rPr>
        <w:t xml:space="preserve">resistant mouse model, the pituitary-specific </w:t>
      </w:r>
      <w:r>
        <w:rPr>
          <w:rFonts w:ascii="Arial" w:hAnsi="Arial" w:cs="Arial"/>
        </w:rPr>
        <w:t>AIP</w:t>
      </w:r>
      <w:r w:rsidR="00925E58">
        <w:rPr>
          <w:rFonts w:ascii="Arial" w:hAnsi="Arial" w:cs="Arial"/>
        </w:rPr>
        <w:t>-KO (</w:t>
      </w:r>
      <w:proofErr w:type="spellStart"/>
      <w:r w:rsidR="00925E58" w:rsidRPr="001010CD">
        <w:rPr>
          <w:rFonts w:ascii="Arial" w:hAnsi="Arial" w:cs="Arial"/>
          <w:bCs/>
          <w:i/>
          <w:iCs/>
        </w:rPr>
        <w:t>Aip</w:t>
      </w:r>
      <w:r w:rsidR="00925E58" w:rsidRPr="001010CD">
        <w:rPr>
          <w:rFonts w:ascii="Arial" w:hAnsi="Arial" w:cs="Arial"/>
          <w:bCs/>
          <w:vertAlign w:val="superscript"/>
        </w:rPr>
        <w:t>Flox</w:t>
      </w:r>
      <w:proofErr w:type="spellEnd"/>
      <w:r w:rsidR="00925E58" w:rsidRPr="001010CD">
        <w:rPr>
          <w:rFonts w:ascii="Arial" w:hAnsi="Arial" w:cs="Arial"/>
          <w:bCs/>
          <w:vertAlign w:val="superscript"/>
        </w:rPr>
        <w:t>/</w:t>
      </w:r>
      <w:proofErr w:type="spellStart"/>
      <w:r w:rsidR="00925E58" w:rsidRPr="001010CD">
        <w:rPr>
          <w:rFonts w:ascii="Arial" w:hAnsi="Arial" w:cs="Arial"/>
          <w:bCs/>
          <w:vertAlign w:val="superscript"/>
        </w:rPr>
        <w:t>Flox</w:t>
      </w:r>
      <w:proofErr w:type="spellEnd"/>
      <w:r w:rsidR="00925E58" w:rsidRPr="001010CD">
        <w:rPr>
          <w:rFonts w:ascii="Arial" w:hAnsi="Arial" w:cs="Arial"/>
          <w:bCs/>
        </w:rPr>
        <w:t xml:space="preserve">; </w:t>
      </w:r>
      <w:r w:rsidR="00925E58" w:rsidRPr="001010CD">
        <w:rPr>
          <w:rFonts w:ascii="Arial" w:hAnsi="Arial" w:cs="Arial"/>
          <w:bCs/>
          <w:i/>
          <w:iCs/>
        </w:rPr>
        <w:t>Hesx1</w:t>
      </w:r>
      <w:r w:rsidR="00925E58" w:rsidRPr="001010CD">
        <w:rPr>
          <w:rFonts w:ascii="Arial" w:hAnsi="Arial" w:cs="Arial"/>
          <w:bCs/>
          <w:i/>
          <w:vertAlign w:val="superscript"/>
        </w:rPr>
        <w:t>Cre/</w:t>
      </w:r>
      <w:r w:rsidR="00925E58">
        <w:rPr>
          <w:rFonts w:ascii="Arial" w:hAnsi="Arial" w:cs="Arial"/>
          <w:bCs/>
          <w:i/>
          <w:vertAlign w:val="superscript"/>
        </w:rPr>
        <w:t>+</w:t>
      </w:r>
      <w:r w:rsidR="00925E58">
        <w:rPr>
          <w:rFonts w:ascii="Arial" w:hAnsi="Arial" w:cs="Arial"/>
        </w:rPr>
        <w:t>).</w:t>
      </w:r>
      <w:r w:rsidR="002812C0">
        <w:rPr>
          <w:rFonts w:ascii="Arial" w:hAnsi="Arial" w:cs="Arial"/>
        </w:rPr>
        <w:t xml:space="preserve"> </w:t>
      </w:r>
      <w:r w:rsidR="00506A8A">
        <w:rPr>
          <w:rFonts w:ascii="Arial" w:hAnsi="Arial" w:cs="Arial"/>
        </w:rPr>
        <w:t>We</w:t>
      </w:r>
      <w:r w:rsidR="002812C0">
        <w:rPr>
          <w:rFonts w:ascii="Arial" w:hAnsi="Arial" w:cs="Arial"/>
        </w:rPr>
        <w:t xml:space="preserve"> are </w:t>
      </w:r>
      <w:r>
        <w:rPr>
          <w:rFonts w:ascii="Arial" w:hAnsi="Arial" w:cs="Arial"/>
        </w:rPr>
        <w:t xml:space="preserve">currently </w:t>
      </w:r>
      <w:r w:rsidR="002812C0">
        <w:rPr>
          <w:rFonts w:ascii="Arial" w:hAnsi="Arial" w:cs="Arial"/>
        </w:rPr>
        <w:t>generating the</w:t>
      </w:r>
      <w:r w:rsidR="00506A8A">
        <w:rPr>
          <w:rFonts w:ascii="Arial" w:hAnsi="Arial" w:cs="Arial"/>
        </w:rPr>
        <w:t xml:space="preserve"> GNAS</w:t>
      </w:r>
      <w:r w:rsidR="002812C0">
        <w:rPr>
          <w:rFonts w:ascii="Arial" w:hAnsi="Arial" w:cs="Arial"/>
        </w:rPr>
        <w:t xml:space="preserve"> animals </w:t>
      </w:r>
      <w:r w:rsidR="00506A8A">
        <w:rPr>
          <w:rFonts w:ascii="Arial" w:hAnsi="Arial" w:cs="Arial"/>
        </w:rPr>
        <w:t>and performing</w:t>
      </w:r>
      <w:r w:rsidR="002812C0">
        <w:rPr>
          <w:rFonts w:ascii="Arial" w:hAnsi="Arial" w:cs="Arial"/>
        </w:rPr>
        <w:t xml:space="preserve"> the planned studies. </w:t>
      </w:r>
    </w:p>
    <w:p w14:paraId="4FACF62E" w14:textId="1C082247" w:rsidR="001D39B3" w:rsidRPr="00E80A35" w:rsidRDefault="001C45E3" w:rsidP="001010CD">
      <w:pPr>
        <w:jc w:val="both"/>
        <w:rPr>
          <w:rFonts w:ascii="Arial" w:hAnsi="Arial" w:cs="Arial"/>
          <w:bCs/>
        </w:rPr>
      </w:pPr>
      <w:r>
        <w:rPr>
          <w:rFonts w:ascii="Arial" w:hAnsi="Arial" w:cs="Arial"/>
          <w:bCs/>
        </w:rPr>
        <w:lastRenderedPageBreak/>
        <w:t>Ten</w:t>
      </w:r>
      <w:r w:rsidR="001010CD">
        <w:rPr>
          <w:rFonts w:ascii="Arial" w:hAnsi="Arial" w:cs="Arial"/>
          <w:bCs/>
        </w:rPr>
        <w:t xml:space="preserve"> </w:t>
      </w:r>
      <w:r w:rsidR="0033698B">
        <w:rPr>
          <w:rFonts w:ascii="Arial" w:hAnsi="Arial" w:cs="Arial"/>
          <w:bCs/>
        </w:rPr>
        <w:t xml:space="preserve">AIP-KO </w:t>
      </w:r>
      <w:r w:rsidR="001010CD">
        <w:rPr>
          <w:rFonts w:ascii="Arial" w:hAnsi="Arial" w:cs="Arial"/>
          <w:bCs/>
        </w:rPr>
        <w:t>animals</w:t>
      </w:r>
      <w:r>
        <w:rPr>
          <w:rFonts w:ascii="Arial" w:hAnsi="Arial" w:cs="Arial"/>
          <w:bCs/>
        </w:rPr>
        <w:t xml:space="preserve"> per group</w:t>
      </w:r>
      <w:r w:rsidR="001010CD">
        <w:rPr>
          <w:rFonts w:ascii="Arial" w:hAnsi="Arial" w:cs="Arial"/>
          <w:bCs/>
        </w:rPr>
        <w:t xml:space="preserve"> were randomly assigned</w:t>
      </w:r>
      <w:r w:rsidR="0033698B">
        <w:rPr>
          <w:rFonts w:ascii="Arial" w:hAnsi="Arial" w:cs="Arial"/>
          <w:bCs/>
        </w:rPr>
        <w:t xml:space="preserve"> to the 3 treatments (vehicle, octre</w:t>
      </w:r>
      <w:r w:rsidR="00250184">
        <w:rPr>
          <w:rFonts w:ascii="Arial" w:hAnsi="Arial" w:cs="Arial"/>
          <w:bCs/>
        </w:rPr>
        <w:t>o</w:t>
      </w:r>
      <w:r w:rsidR="0033698B">
        <w:rPr>
          <w:rFonts w:ascii="Arial" w:hAnsi="Arial" w:cs="Arial"/>
          <w:bCs/>
        </w:rPr>
        <w:t>tide</w:t>
      </w:r>
      <w:r w:rsidR="00250184">
        <w:rPr>
          <w:rFonts w:ascii="Arial" w:hAnsi="Arial" w:cs="Arial"/>
          <w:bCs/>
        </w:rPr>
        <w:t xml:space="preserve">-LAR 30mg/kg </w:t>
      </w:r>
      <w:r w:rsidR="0033698B">
        <w:rPr>
          <w:rFonts w:ascii="Arial" w:hAnsi="Arial" w:cs="Arial"/>
          <w:bCs/>
        </w:rPr>
        <w:t>or pasire</w:t>
      </w:r>
      <w:r w:rsidR="00250184">
        <w:rPr>
          <w:rFonts w:ascii="Arial" w:hAnsi="Arial" w:cs="Arial"/>
          <w:bCs/>
        </w:rPr>
        <w:t>o</w:t>
      </w:r>
      <w:r w:rsidR="0033698B">
        <w:rPr>
          <w:rFonts w:ascii="Arial" w:hAnsi="Arial" w:cs="Arial"/>
          <w:bCs/>
        </w:rPr>
        <w:t>tide</w:t>
      </w:r>
      <w:r w:rsidR="00250184">
        <w:rPr>
          <w:rFonts w:ascii="Arial" w:hAnsi="Arial" w:cs="Arial"/>
          <w:bCs/>
        </w:rPr>
        <w:t>-LAR 60mg/kg,</w:t>
      </w:r>
      <w:r w:rsidR="00250184" w:rsidRPr="00250184">
        <w:rPr>
          <w:rFonts w:ascii="Arial" w:hAnsi="Arial" w:cs="Arial"/>
          <w:bCs/>
        </w:rPr>
        <w:t xml:space="preserve"> </w:t>
      </w:r>
      <w:r w:rsidR="00250184">
        <w:rPr>
          <w:rFonts w:ascii="Arial" w:hAnsi="Arial" w:cs="Arial"/>
          <w:bCs/>
        </w:rPr>
        <w:t>monthly injections</w:t>
      </w:r>
      <w:r w:rsidR="0033698B">
        <w:rPr>
          <w:rFonts w:ascii="Arial" w:hAnsi="Arial" w:cs="Arial"/>
          <w:bCs/>
        </w:rPr>
        <w:t>)</w:t>
      </w:r>
      <w:r w:rsidR="00250184">
        <w:rPr>
          <w:rFonts w:ascii="Arial" w:hAnsi="Arial" w:cs="Arial"/>
          <w:bCs/>
        </w:rPr>
        <w:t>. O</w:t>
      </w:r>
      <w:r w:rsidR="00364D9A">
        <w:rPr>
          <w:rFonts w:ascii="Arial" w:hAnsi="Arial" w:cs="Arial"/>
          <w:bCs/>
        </w:rPr>
        <w:t>nly male</w:t>
      </w:r>
      <w:r w:rsidR="004942F4">
        <w:rPr>
          <w:rFonts w:ascii="Arial" w:hAnsi="Arial" w:cs="Arial"/>
          <w:bCs/>
        </w:rPr>
        <w:t>s</w:t>
      </w:r>
      <w:r w:rsidR="00364D9A">
        <w:rPr>
          <w:rFonts w:ascii="Arial" w:hAnsi="Arial" w:cs="Arial"/>
          <w:bCs/>
        </w:rPr>
        <w:t xml:space="preserve"> </w:t>
      </w:r>
      <w:r w:rsidR="004942F4">
        <w:rPr>
          <w:rFonts w:ascii="Arial" w:hAnsi="Arial" w:cs="Arial"/>
          <w:bCs/>
        </w:rPr>
        <w:t>were used</w:t>
      </w:r>
      <w:r w:rsidR="00364D9A">
        <w:rPr>
          <w:rFonts w:ascii="Arial" w:hAnsi="Arial" w:cs="Arial"/>
          <w:bCs/>
        </w:rPr>
        <w:t xml:space="preserve"> to </w:t>
      </w:r>
      <w:r>
        <w:rPr>
          <w:rFonts w:ascii="Arial" w:hAnsi="Arial" w:cs="Arial"/>
          <w:bCs/>
        </w:rPr>
        <w:t xml:space="preserve">reduce variability. </w:t>
      </w:r>
      <w:r w:rsidR="00364D9A">
        <w:rPr>
          <w:rFonts w:ascii="Arial" w:hAnsi="Arial" w:cs="Arial"/>
          <w:bCs/>
        </w:rPr>
        <w:t xml:space="preserve">Based on our previous data, </w:t>
      </w:r>
      <w:r w:rsidR="00646FB3">
        <w:rPr>
          <w:rFonts w:ascii="Arial" w:hAnsi="Arial" w:cs="Arial"/>
          <w:bCs/>
        </w:rPr>
        <w:t>AIP-KO</w:t>
      </w:r>
      <w:r w:rsidR="00364D9A">
        <w:rPr>
          <w:rFonts w:ascii="Arial" w:hAnsi="Arial" w:cs="Arial"/>
          <w:bCs/>
        </w:rPr>
        <w:t xml:space="preserve"> animals start </w:t>
      </w:r>
      <w:r w:rsidR="004942F4">
        <w:rPr>
          <w:rFonts w:ascii="Arial" w:hAnsi="Arial" w:cs="Arial"/>
          <w:bCs/>
        </w:rPr>
        <w:t xml:space="preserve">to develop </w:t>
      </w:r>
      <w:r w:rsidR="002812C0">
        <w:rPr>
          <w:rFonts w:ascii="Arial" w:hAnsi="Arial" w:cs="Arial"/>
          <w:bCs/>
        </w:rPr>
        <w:t xml:space="preserve">pituitary hyperplasia </w:t>
      </w:r>
      <w:r w:rsidR="00364D9A">
        <w:rPr>
          <w:rFonts w:ascii="Arial" w:hAnsi="Arial" w:cs="Arial"/>
          <w:bCs/>
        </w:rPr>
        <w:t xml:space="preserve">at embryonic day 18.5, at 3 weeks of age they </w:t>
      </w:r>
      <w:r w:rsidR="004942F4">
        <w:rPr>
          <w:rFonts w:ascii="Arial" w:hAnsi="Arial" w:cs="Arial"/>
          <w:bCs/>
        </w:rPr>
        <w:t xml:space="preserve">start to </w:t>
      </w:r>
      <w:r w:rsidR="00364D9A">
        <w:rPr>
          <w:rFonts w:ascii="Arial" w:hAnsi="Arial" w:cs="Arial"/>
          <w:bCs/>
        </w:rPr>
        <w:t>show elevated IGF</w:t>
      </w:r>
      <w:r w:rsidR="00250184">
        <w:rPr>
          <w:rFonts w:ascii="Arial" w:hAnsi="Arial" w:cs="Arial"/>
          <w:bCs/>
        </w:rPr>
        <w:t>-</w:t>
      </w:r>
      <w:r w:rsidR="00364D9A">
        <w:rPr>
          <w:rFonts w:ascii="Arial" w:hAnsi="Arial" w:cs="Arial"/>
          <w:bCs/>
        </w:rPr>
        <w:t xml:space="preserve">1 levels and starting at 3 months of age the animals show an increased body weight. By 15 months more than 85% of the animals will develop pituitary tumours, </w:t>
      </w:r>
      <w:r w:rsidR="00F66D32">
        <w:rPr>
          <w:rFonts w:ascii="Arial" w:hAnsi="Arial" w:cs="Arial"/>
          <w:bCs/>
        </w:rPr>
        <w:t xml:space="preserve">and </w:t>
      </w:r>
      <w:r w:rsidR="00364D9A">
        <w:rPr>
          <w:rFonts w:ascii="Arial" w:hAnsi="Arial" w:cs="Arial"/>
          <w:bCs/>
        </w:rPr>
        <w:t xml:space="preserve">consistently with the human phenotype, </w:t>
      </w:r>
      <w:r w:rsidR="00BD4151">
        <w:rPr>
          <w:rFonts w:ascii="Arial" w:hAnsi="Arial" w:cs="Arial"/>
          <w:bCs/>
        </w:rPr>
        <w:t xml:space="preserve">85% of </w:t>
      </w:r>
      <w:r w:rsidR="00364D9A">
        <w:rPr>
          <w:rFonts w:ascii="Arial" w:hAnsi="Arial" w:cs="Arial"/>
          <w:bCs/>
        </w:rPr>
        <w:t>these tumours are</w:t>
      </w:r>
      <w:r w:rsidR="004942F4">
        <w:rPr>
          <w:rFonts w:ascii="Arial" w:hAnsi="Arial" w:cs="Arial"/>
          <w:bCs/>
        </w:rPr>
        <w:t xml:space="preserve"> secreting</w:t>
      </w:r>
      <w:r w:rsidR="00364D9A">
        <w:rPr>
          <w:rFonts w:ascii="Arial" w:hAnsi="Arial" w:cs="Arial"/>
          <w:bCs/>
        </w:rPr>
        <w:t xml:space="preserve"> </w:t>
      </w:r>
      <w:r w:rsidR="00F66D32">
        <w:rPr>
          <w:rFonts w:ascii="Arial" w:hAnsi="Arial" w:cs="Arial"/>
          <w:bCs/>
        </w:rPr>
        <w:t xml:space="preserve">GH. Since </w:t>
      </w:r>
      <w:r w:rsidR="004942F4">
        <w:rPr>
          <w:rFonts w:ascii="Arial" w:hAnsi="Arial" w:cs="Arial"/>
          <w:bCs/>
        </w:rPr>
        <w:t>by 3 months of age the animals developed hyperplasia, high IGF</w:t>
      </w:r>
      <w:r w:rsidR="00250184">
        <w:rPr>
          <w:rFonts w:ascii="Arial" w:hAnsi="Arial" w:cs="Arial"/>
          <w:bCs/>
        </w:rPr>
        <w:t>-</w:t>
      </w:r>
      <w:r w:rsidR="004942F4">
        <w:rPr>
          <w:rFonts w:ascii="Arial" w:hAnsi="Arial" w:cs="Arial"/>
          <w:bCs/>
        </w:rPr>
        <w:t>1</w:t>
      </w:r>
      <w:r w:rsidR="00245E71">
        <w:rPr>
          <w:rFonts w:ascii="Arial" w:hAnsi="Arial" w:cs="Arial"/>
          <w:bCs/>
        </w:rPr>
        <w:t>,</w:t>
      </w:r>
      <w:r w:rsidR="004942F4">
        <w:rPr>
          <w:rFonts w:ascii="Arial" w:hAnsi="Arial" w:cs="Arial"/>
          <w:bCs/>
        </w:rPr>
        <w:t xml:space="preserve"> and increased body weight, </w:t>
      </w:r>
      <w:r w:rsidR="00C92814">
        <w:rPr>
          <w:rFonts w:ascii="Arial" w:hAnsi="Arial" w:cs="Arial"/>
          <w:bCs/>
        </w:rPr>
        <w:t>we decided to start the treatment with SSAs at th</w:t>
      </w:r>
      <w:r w:rsidR="004942F4">
        <w:rPr>
          <w:rFonts w:ascii="Arial" w:hAnsi="Arial" w:cs="Arial"/>
          <w:bCs/>
        </w:rPr>
        <w:t>is</w:t>
      </w:r>
      <w:r w:rsidR="00C92814">
        <w:rPr>
          <w:rFonts w:ascii="Arial" w:hAnsi="Arial" w:cs="Arial"/>
          <w:bCs/>
        </w:rPr>
        <w:t xml:space="preserve"> age (</w:t>
      </w:r>
      <w:r w:rsidR="00C92814" w:rsidRPr="00A159D4">
        <w:rPr>
          <w:rFonts w:ascii="Arial" w:hAnsi="Arial" w:cs="Arial"/>
          <w:b/>
        </w:rPr>
        <w:t>Figure 1</w:t>
      </w:r>
      <w:r w:rsidR="00C92814">
        <w:rPr>
          <w:rFonts w:ascii="Arial" w:hAnsi="Arial" w:cs="Arial"/>
          <w:bCs/>
        </w:rPr>
        <w:t>)</w:t>
      </w:r>
      <w:r w:rsidR="004942F4">
        <w:rPr>
          <w:rFonts w:ascii="Arial" w:hAnsi="Arial" w:cs="Arial"/>
          <w:bCs/>
        </w:rPr>
        <w:t xml:space="preserve">. </w:t>
      </w:r>
    </w:p>
    <w:p w14:paraId="2BE3EDFC" w14:textId="01A62A7F" w:rsidR="00245E71" w:rsidRDefault="00245E71" w:rsidP="001010CD">
      <w:pPr>
        <w:jc w:val="both"/>
        <w:rPr>
          <w:rFonts w:ascii="Arial" w:hAnsi="Arial" w:cs="Arial"/>
        </w:rPr>
      </w:pPr>
      <w:r>
        <w:rPr>
          <w:rFonts w:ascii="Arial" w:hAnsi="Arial" w:cs="Arial"/>
        </w:rPr>
        <w:t>As expected</w:t>
      </w:r>
      <w:r w:rsidR="00CC4FCC">
        <w:rPr>
          <w:rFonts w:ascii="Arial" w:hAnsi="Arial" w:cs="Arial"/>
        </w:rPr>
        <w:t>,</w:t>
      </w:r>
      <w:r>
        <w:rPr>
          <w:rFonts w:ascii="Arial" w:hAnsi="Arial" w:cs="Arial"/>
        </w:rPr>
        <w:t xml:space="preserve"> the body weight</w:t>
      </w:r>
      <w:r w:rsidR="00CC4FCC">
        <w:rPr>
          <w:rFonts w:ascii="Arial" w:hAnsi="Arial" w:cs="Arial"/>
        </w:rPr>
        <w:t xml:space="preserve"> in our </w:t>
      </w:r>
      <w:r w:rsidR="00646FB3">
        <w:rPr>
          <w:rFonts w:ascii="Arial" w:hAnsi="Arial" w:cs="Arial"/>
          <w:bCs/>
        </w:rPr>
        <w:t>AIP-KO</w:t>
      </w:r>
      <w:r w:rsidR="00646FB3">
        <w:rPr>
          <w:rFonts w:ascii="Arial" w:hAnsi="Arial" w:cs="Arial"/>
        </w:rPr>
        <w:t xml:space="preserve"> </w:t>
      </w:r>
      <w:r w:rsidR="00CC4FCC">
        <w:rPr>
          <w:rFonts w:ascii="Arial" w:hAnsi="Arial" w:cs="Arial"/>
        </w:rPr>
        <w:t>steadily increased in the vehicle treated animals reaching a 4</w:t>
      </w:r>
      <w:r w:rsidR="0019645A">
        <w:rPr>
          <w:rFonts w:ascii="Arial" w:hAnsi="Arial" w:cs="Arial"/>
        </w:rPr>
        <w:t>0</w:t>
      </w:r>
      <w:r w:rsidR="0006050D">
        <w:rPr>
          <w:rFonts w:ascii="Arial" w:hAnsi="Arial" w:cs="Arial"/>
        </w:rPr>
        <w:t>%</w:t>
      </w:r>
      <w:r w:rsidR="00CC4FCC">
        <w:rPr>
          <w:rFonts w:ascii="Arial" w:hAnsi="Arial" w:cs="Arial"/>
        </w:rPr>
        <w:t xml:space="preserve"> increase by 7</w:t>
      </w:r>
      <w:r w:rsidR="00BD4151">
        <w:rPr>
          <w:rFonts w:ascii="Arial" w:hAnsi="Arial" w:cs="Arial"/>
        </w:rPr>
        <w:t>.5</w:t>
      </w:r>
      <w:r w:rsidR="00CC4FCC">
        <w:rPr>
          <w:rFonts w:ascii="Arial" w:hAnsi="Arial" w:cs="Arial"/>
        </w:rPr>
        <w:t xml:space="preserve"> months of age. </w:t>
      </w:r>
      <w:r w:rsidR="0006050D">
        <w:rPr>
          <w:rFonts w:ascii="Arial" w:hAnsi="Arial" w:cs="Arial"/>
        </w:rPr>
        <w:t>W</w:t>
      </w:r>
      <w:r w:rsidR="00CC4FCC">
        <w:rPr>
          <w:rFonts w:ascii="Arial" w:hAnsi="Arial" w:cs="Arial"/>
        </w:rPr>
        <w:t xml:space="preserve">hen treated with </w:t>
      </w:r>
      <w:r w:rsidR="0006050D">
        <w:rPr>
          <w:rFonts w:ascii="Arial" w:hAnsi="Arial" w:cs="Arial"/>
        </w:rPr>
        <w:t>o</w:t>
      </w:r>
      <w:r w:rsidR="00CC4FCC">
        <w:rPr>
          <w:rFonts w:ascii="Arial" w:hAnsi="Arial" w:cs="Arial"/>
        </w:rPr>
        <w:t>ctreotide, the increase is</w:t>
      </w:r>
      <w:r w:rsidR="00BD4151">
        <w:rPr>
          <w:rFonts w:ascii="Arial" w:hAnsi="Arial" w:cs="Arial"/>
        </w:rPr>
        <w:t xml:space="preserve"> reduced to</w:t>
      </w:r>
      <w:r w:rsidR="00CC4FCC">
        <w:rPr>
          <w:rFonts w:ascii="Arial" w:hAnsi="Arial" w:cs="Arial"/>
        </w:rPr>
        <w:t xml:space="preserve"> 23</w:t>
      </w:r>
      <w:r w:rsidR="0019645A">
        <w:rPr>
          <w:rFonts w:ascii="Arial" w:hAnsi="Arial" w:cs="Arial"/>
        </w:rPr>
        <w:t xml:space="preserve">% </w:t>
      </w:r>
      <w:r w:rsidR="00E80A35">
        <w:rPr>
          <w:rFonts w:ascii="Arial" w:hAnsi="Arial" w:cs="Arial"/>
        </w:rPr>
        <w:t>provid</w:t>
      </w:r>
      <w:r w:rsidR="00BD4151">
        <w:rPr>
          <w:rFonts w:ascii="Arial" w:hAnsi="Arial" w:cs="Arial"/>
        </w:rPr>
        <w:t>ing</w:t>
      </w:r>
      <w:r w:rsidR="00E80A35">
        <w:rPr>
          <w:rFonts w:ascii="Arial" w:hAnsi="Arial" w:cs="Arial"/>
        </w:rPr>
        <w:t xml:space="preserve"> a </w:t>
      </w:r>
      <w:r w:rsidR="0019645A">
        <w:rPr>
          <w:rFonts w:ascii="Arial" w:hAnsi="Arial" w:cs="Arial"/>
        </w:rPr>
        <w:t xml:space="preserve">slight improvement. </w:t>
      </w:r>
      <w:r w:rsidR="00BD4151">
        <w:rPr>
          <w:rFonts w:ascii="Arial" w:hAnsi="Arial" w:cs="Arial"/>
        </w:rPr>
        <w:t>However, w</w:t>
      </w:r>
      <w:r w:rsidR="0006050D">
        <w:rPr>
          <w:rFonts w:ascii="Arial" w:hAnsi="Arial" w:cs="Arial"/>
        </w:rPr>
        <w:t>hen treated with pasireotide</w:t>
      </w:r>
      <w:r w:rsidR="00CC4FCC">
        <w:rPr>
          <w:rFonts w:ascii="Arial" w:hAnsi="Arial" w:cs="Arial"/>
        </w:rPr>
        <w:t xml:space="preserve"> </w:t>
      </w:r>
      <w:r w:rsidR="0006050D">
        <w:rPr>
          <w:rFonts w:ascii="Arial" w:hAnsi="Arial" w:cs="Arial"/>
        </w:rPr>
        <w:t xml:space="preserve">the body weight </w:t>
      </w:r>
      <w:r w:rsidR="00BD4151">
        <w:rPr>
          <w:rFonts w:ascii="Arial" w:hAnsi="Arial" w:cs="Arial"/>
        </w:rPr>
        <w:t xml:space="preserve">decreased </w:t>
      </w:r>
      <w:r w:rsidR="0006050D">
        <w:rPr>
          <w:rFonts w:ascii="Arial" w:hAnsi="Arial" w:cs="Arial"/>
        </w:rPr>
        <w:t xml:space="preserve">to levels similar to the </w:t>
      </w:r>
      <w:r w:rsidR="00250184">
        <w:rPr>
          <w:rFonts w:ascii="Arial" w:hAnsi="Arial" w:cs="Arial"/>
        </w:rPr>
        <w:t>wild-type</w:t>
      </w:r>
      <w:r w:rsidR="0006050D">
        <w:rPr>
          <w:rFonts w:ascii="Arial" w:hAnsi="Arial" w:cs="Arial"/>
        </w:rPr>
        <w:t xml:space="preserve"> animals</w:t>
      </w:r>
      <w:r w:rsidR="004C78FF">
        <w:rPr>
          <w:rFonts w:ascii="Arial" w:hAnsi="Arial" w:cs="Arial"/>
        </w:rPr>
        <w:t xml:space="preserve"> with an increase of only 7.7% at 7</w:t>
      </w:r>
      <w:r w:rsidR="00BD4151">
        <w:rPr>
          <w:rFonts w:ascii="Arial" w:hAnsi="Arial" w:cs="Arial"/>
        </w:rPr>
        <w:t>.5</w:t>
      </w:r>
      <w:r w:rsidR="004C78FF">
        <w:rPr>
          <w:rFonts w:ascii="Arial" w:hAnsi="Arial" w:cs="Arial"/>
        </w:rPr>
        <w:t xml:space="preserve"> months of age (</w:t>
      </w:r>
      <w:r w:rsidR="004C78FF" w:rsidRPr="00A159D4">
        <w:rPr>
          <w:rFonts w:ascii="Arial" w:hAnsi="Arial" w:cs="Arial"/>
          <w:b/>
          <w:bCs/>
        </w:rPr>
        <w:t>Figure 2</w:t>
      </w:r>
      <w:r w:rsidR="004C78FF">
        <w:rPr>
          <w:rFonts w:ascii="Arial" w:hAnsi="Arial" w:cs="Arial"/>
        </w:rPr>
        <w:t xml:space="preserve">). </w:t>
      </w:r>
      <w:r w:rsidR="0006050D">
        <w:rPr>
          <w:rFonts w:ascii="Arial" w:hAnsi="Arial" w:cs="Arial"/>
        </w:rPr>
        <w:t xml:space="preserve"> </w:t>
      </w:r>
      <w:r>
        <w:rPr>
          <w:rFonts w:ascii="Arial" w:hAnsi="Arial" w:cs="Arial"/>
        </w:rPr>
        <w:t xml:space="preserve"> </w:t>
      </w:r>
    </w:p>
    <w:p w14:paraId="00140B18" w14:textId="038DAC08" w:rsidR="004C78FF" w:rsidRDefault="00E9480A" w:rsidP="001010CD">
      <w:pPr>
        <w:jc w:val="both"/>
        <w:rPr>
          <w:rFonts w:ascii="Arial" w:hAnsi="Arial" w:cs="Arial"/>
        </w:rPr>
      </w:pPr>
      <w:r>
        <w:rPr>
          <w:rFonts w:ascii="Arial" w:hAnsi="Arial" w:cs="Arial"/>
        </w:rPr>
        <w:t xml:space="preserve">We </w:t>
      </w:r>
      <w:r w:rsidR="00BD4151">
        <w:rPr>
          <w:rFonts w:ascii="Arial" w:hAnsi="Arial" w:cs="Arial"/>
        </w:rPr>
        <w:t xml:space="preserve">also </w:t>
      </w:r>
      <w:r>
        <w:rPr>
          <w:rFonts w:ascii="Arial" w:hAnsi="Arial" w:cs="Arial"/>
        </w:rPr>
        <w:t>measured the IGF</w:t>
      </w:r>
      <w:r w:rsidR="00250184">
        <w:rPr>
          <w:rFonts w:ascii="Arial" w:hAnsi="Arial" w:cs="Arial"/>
        </w:rPr>
        <w:t>-</w:t>
      </w:r>
      <w:r>
        <w:rPr>
          <w:rFonts w:ascii="Arial" w:hAnsi="Arial" w:cs="Arial"/>
        </w:rPr>
        <w:t>1 levels prior treatment (</w:t>
      </w:r>
      <w:r w:rsidRPr="00A159D4">
        <w:rPr>
          <w:rFonts w:ascii="Arial" w:hAnsi="Arial" w:cs="Arial"/>
          <w:b/>
          <w:bCs/>
        </w:rPr>
        <w:t>Figure 3</w:t>
      </w:r>
      <w:r>
        <w:rPr>
          <w:rFonts w:ascii="Arial" w:hAnsi="Arial" w:cs="Arial"/>
        </w:rPr>
        <w:t xml:space="preserve">, left) </w:t>
      </w:r>
      <w:r w:rsidR="00BD4151">
        <w:rPr>
          <w:rFonts w:ascii="Arial" w:hAnsi="Arial" w:cs="Arial"/>
        </w:rPr>
        <w:t xml:space="preserve">ensuring similar starting levels </w:t>
      </w:r>
      <w:r>
        <w:rPr>
          <w:rFonts w:ascii="Arial" w:hAnsi="Arial" w:cs="Arial"/>
        </w:rPr>
        <w:t xml:space="preserve">in </w:t>
      </w:r>
      <w:r w:rsidR="00BD4151">
        <w:rPr>
          <w:rFonts w:ascii="Arial" w:hAnsi="Arial" w:cs="Arial"/>
        </w:rPr>
        <w:t>all treatment</w:t>
      </w:r>
      <w:r>
        <w:rPr>
          <w:rFonts w:ascii="Arial" w:hAnsi="Arial" w:cs="Arial"/>
        </w:rPr>
        <w:t xml:space="preserve"> groups, and after treatment with SSAs (</w:t>
      </w:r>
      <w:r w:rsidRPr="00A159D4">
        <w:rPr>
          <w:rFonts w:ascii="Arial" w:hAnsi="Arial" w:cs="Arial"/>
          <w:b/>
          <w:bCs/>
        </w:rPr>
        <w:t>Figure 3</w:t>
      </w:r>
      <w:r>
        <w:rPr>
          <w:rFonts w:ascii="Arial" w:hAnsi="Arial" w:cs="Arial"/>
        </w:rPr>
        <w:t>, right)</w:t>
      </w:r>
      <w:r w:rsidR="00D70A17">
        <w:rPr>
          <w:rFonts w:ascii="Arial" w:hAnsi="Arial" w:cs="Arial"/>
        </w:rPr>
        <w:t>. O</w:t>
      </w:r>
      <w:r>
        <w:rPr>
          <w:rFonts w:ascii="Arial" w:hAnsi="Arial" w:cs="Arial"/>
        </w:rPr>
        <w:t xml:space="preserve">nly a slight reduction </w:t>
      </w:r>
      <w:r w:rsidR="00BD4151">
        <w:rPr>
          <w:rFonts w:ascii="Arial" w:hAnsi="Arial" w:cs="Arial"/>
        </w:rPr>
        <w:t xml:space="preserve">was observed </w:t>
      </w:r>
      <w:r>
        <w:rPr>
          <w:rFonts w:ascii="Arial" w:hAnsi="Arial" w:cs="Arial"/>
        </w:rPr>
        <w:t xml:space="preserve">in </w:t>
      </w:r>
      <w:r w:rsidR="00D70A17">
        <w:rPr>
          <w:rFonts w:ascii="Arial" w:hAnsi="Arial" w:cs="Arial"/>
        </w:rPr>
        <w:t xml:space="preserve">the </w:t>
      </w:r>
      <w:r>
        <w:rPr>
          <w:rFonts w:ascii="Arial" w:hAnsi="Arial" w:cs="Arial"/>
        </w:rPr>
        <w:t>octreotide</w:t>
      </w:r>
      <w:r w:rsidR="00D70A17">
        <w:rPr>
          <w:rFonts w:ascii="Arial" w:hAnsi="Arial" w:cs="Arial"/>
        </w:rPr>
        <w:t>-treated group</w:t>
      </w:r>
      <w:r>
        <w:rPr>
          <w:rFonts w:ascii="Arial" w:hAnsi="Arial" w:cs="Arial"/>
        </w:rPr>
        <w:t>, 6.6%,</w:t>
      </w:r>
      <w:r w:rsidR="00E80A35">
        <w:rPr>
          <w:rFonts w:ascii="Arial" w:hAnsi="Arial" w:cs="Arial"/>
        </w:rPr>
        <w:t xml:space="preserve"> while</w:t>
      </w:r>
      <w:r>
        <w:rPr>
          <w:rFonts w:ascii="Arial" w:hAnsi="Arial" w:cs="Arial"/>
        </w:rPr>
        <w:t xml:space="preserve"> a significant reduction upon </w:t>
      </w:r>
      <w:r w:rsidR="00E80A35">
        <w:rPr>
          <w:rFonts w:ascii="Arial" w:hAnsi="Arial" w:cs="Arial"/>
        </w:rPr>
        <w:t xml:space="preserve">pasireotide </w:t>
      </w:r>
      <w:r>
        <w:rPr>
          <w:rFonts w:ascii="Arial" w:hAnsi="Arial" w:cs="Arial"/>
        </w:rPr>
        <w:t>treatment</w:t>
      </w:r>
      <w:r w:rsidR="00D70A17">
        <w:rPr>
          <w:rFonts w:ascii="Arial" w:hAnsi="Arial" w:cs="Arial"/>
        </w:rPr>
        <w:t>,</w:t>
      </w:r>
      <w:r>
        <w:rPr>
          <w:rFonts w:ascii="Arial" w:hAnsi="Arial" w:cs="Arial"/>
        </w:rPr>
        <w:t xml:space="preserve"> 30%</w:t>
      </w:r>
      <w:r w:rsidR="00D70A17">
        <w:rPr>
          <w:rFonts w:ascii="Arial" w:hAnsi="Arial" w:cs="Arial"/>
        </w:rPr>
        <w:t>, was observed</w:t>
      </w:r>
      <w:r>
        <w:rPr>
          <w:rFonts w:ascii="Arial" w:hAnsi="Arial" w:cs="Arial"/>
        </w:rPr>
        <w:t xml:space="preserve">. </w:t>
      </w:r>
    </w:p>
    <w:p w14:paraId="0F1339CB" w14:textId="76AC5BD3" w:rsidR="0006760B" w:rsidRDefault="00DC2A46">
      <w:pPr>
        <w:jc w:val="both"/>
        <w:rPr>
          <w:rFonts w:ascii="Arial" w:hAnsi="Arial" w:cs="Arial"/>
        </w:rPr>
      </w:pPr>
      <w:r>
        <w:rPr>
          <w:rFonts w:ascii="Arial" w:hAnsi="Arial" w:cs="Arial"/>
        </w:rPr>
        <w:t>SST2 locates more on the membrane on the tumour cells (</w:t>
      </w:r>
      <w:r w:rsidRPr="00A159D4">
        <w:rPr>
          <w:rFonts w:ascii="Arial" w:hAnsi="Arial" w:cs="Arial"/>
          <w:b/>
          <w:bCs/>
        </w:rPr>
        <w:t>Figure 4</w:t>
      </w:r>
      <w:r>
        <w:rPr>
          <w:rFonts w:ascii="Arial" w:hAnsi="Arial" w:cs="Arial"/>
        </w:rPr>
        <w:t>), and SST5 mRNA is highly expressed in the tumour tissues (</w:t>
      </w:r>
      <w:r w:rsidRPr="00A159D4">
        <w:rPr>
          <w:rFonts w:ascii="Arial" w:hAnsi="Arial" w:cs="Arial"/>
          <w:b/>
          <w:bCs/>
        </w:rPr>
        <w:t>Figure 5</w:t>
      </w:r>
      <w:r>
        <w:rPr>
          <w:rFonts w:ascii="Arial" w:hAnsi="Arial" w:cs="Arial"/>
        </w:rPr>
        <w:t xml:space="preserve">). Surprisingly we did not appreciate a difference in ZAC1 protein </w:t>
      </w:r>
      <w:r w:rsidR="00A159D4">
        <w:rPr>
          <w:rFonts w:ascii="Arial" w:hAnsi="Arial" w:cs="Arial"/>
        </w:rPr>
        <w:t>levels,</w:t>
      </w:r>
      <w:r>
        <w:rPr>
          <w:rFonts w:ascii="Arial" w:hAnsi="Arial" w:cs="Arial"/>
        </w:rPr>
        <w:t xml:space="preserve"> but we observed a more nuclear staining in the </w:t>
      </w:r>
      <w:r w:rsidR="00250184">
        <w:rPr>
          <w:rFonts w:ascii="Arial" w:hAnsi="Arial" w:cs="Arial"/>
        </w:rPr>
        <w:t xml:space="preserve">wild-type </w:t>
      </w:r>
      <w:r>
        <w:rPr>
          <w:rFonts w:ascii="Arial" w:hAnsi="Arial" w:cs="Arial"/>
        </w:rPr>
        <w:t>animals compared to the</w:t>
      </w:r>
      <w:r w:rsidR="0006760B">
        <w:rPr>
          <w:rFonts w:ascii="Arial" w:hAnsi="Arial" w:cs="Arial"/>
        </w:rPr>
        <w:t xml:space="preserve"> more</w:t>
      </w:r>
      <w:r>
        <w:rPr>
          <w:rFonts w:ascii="Arial" w:hAnsi="Arial" w:cs="Arial"/>
        </w:rPr>
        <w:t xml:space="preserve"> cytoplasmatic staining </w:t>
      </w:r>
      <w:r w:rsidR="0006760B">
        <w:rPr>
          <w:rFonts w:ascii="Arial" w:hAnsi="Arial" w:cs="Arial"/>
        </w:rPr>
        <w:t>in the Aip-KO (</w:t>
      </w:r>
      <w:r w:rsidR="0006760B" w:rsidRPr="00A159D4">
        <w:rPr>
          <w:rFonts w:ascii="Arial" w:hAnsi="Arial" w:cs="Arial"/>
          <w:b/>
          <w:bCs/>
        </w:rPr>
        <w:t>Figure 6</w:t>
      </w:r>
      <w:r w:rsidR="0006760B">
        <w:rPr>
          <w:rFonts w:ascii="Arial" w:hAnsi="Arial" w:cs="Arial"/>
        </w:rPr>
        <w:t>).</w:t>
      </w:r>
    </w:p>
    <w:p w14:paraId="786923DE" w14:textId="34027699" w:rsidR="0006760B" w:rsidRDefault="0006760B">
      <w:pPr>
        <w:jc w:val="both"/>
        <w:rPr>
          <w:rFonts w:ascii="Arial" w:hAnsi="Arial" w:cs="Arial"/>
        </w:rPr>
      </w:pPr>
      <w:r>
        <w:rPr>
          <w:rFonts w:ascii="Arial" w:hAnsi="Arial" w:cs="Arial"/>
        </w:rPr>
        <w:t>We assessed the differences in RNA expression via qPCR following SSAs treatments of the somatostatin receptors and we observed a significant reduction of Sst2 and Sst5 only upon pasireotide treatment (</w:t>
      </w:r>
      <w:r w:rsidRPr="00A159D4">
        <w:rPr>
          <w:rFonts w:ascii="Arial" w:hAnsi="Arial" w:cs="Arial"/>
          <w:b/>
          <w:bCs/>
        </w:rPr>
        <w:t>Figure 7</w:t>
      </w:r>
      <w:r>
        <w:rPr>
          <w:rFonts w:ascii="Arial" w:hAnsi="Arial" w:cs="Arial"/>
        </w:rPr>
        <w:t xml:space="preserve">). </w:t>
      </w:r>
    </w:p>
    <w:p w14:paraId="79B74277" w14:textId="451A3190" w:rsidR="009253B4" w:rsidRDefault="0038639F" w:rsidP="009253B4">
      <w:pPr>
        <w:jc w:val="both"/>
        <w:rPr>
          <w:rFonts w:ascii="Arial" w:hAnsi="Arial" w:cs="Arial"/>
        </w:rPr>
      </w:pPr>
      <w:r w:rsidRPr="003E6176">
        <w:rPr>
          <w:rFonts w:ascii="Arial" w:hAnsi="Arial" w:cs="Arial"/>
        </w:rPr>
        <w:t>We have performed RNAseq analysis on AIP</w:t>
      </w:r>
      <w:r w:rsidR="00186D0C">
        <w:rPr>
          <w:rFonts w:ascii="Arial" w:hAnsi="Arial" w:cs="Arial"/>
        </w:rPr>
        <w:t xml:space="preserve">-KO </w:t>
      </w:r>
      <w:r w:rsidRPr="003E6176">
        <w:rPr>
          <w:rFonts w:ascii="Arial" w:hAnsi="Arial" w:cs="Arial"/>
        </w:rPr>
        <w:t xml:space="preserve">animals upon treatment with SSAs to shed light on the resistance mechanisms, </w:t>
      </w:r>
      <w:r w:rsidR="0006760B">
        <w:rPr>
          <w:rFonts w:ascii="Arial" w:hAnsi="Arial" w:cs="Arial"/>
        </w:rPr>
        <w:t>27</w:t>
      </w:r>
      <w:r w:rsidR="0006760B" w:rsidRPr="003E6176">
        <w:rPr>
          <w:rFonts w:ascii="Arial" w:hAnsi="Arial" w:cs="Arial"/>
        </w:rPr>
        <w:t xml:space="preserve"> </w:t>
      </w:r>
      <w:r w:rsidRPr="003E6176">
        <w:rPr>
          <w:rFonts w:ascii="Arial" w:hAnsi="Arial" w:cs="Arial"/>
        </w:rPr>
        <w:t xml:space="preserve">animals </w:t>
      </w:r>
      <w:r w:rsidR="0006760B">
        <w:rPr>
          <w:rFonts w:ascii="Arial" w:hAnsi="Arial" w:cs="Arial"/>
        </w:rPr>
        <w:t>in total</w:t>
      </w:r>
      <w:r w:rsidRPr="003E6176">
        <w:rPr>
          <w:rFonts w:ascii="Arial" w:hAnsi="Arial" w:cs="Arial"/>
        </w:rPr>
        <w:t xml:space="preserve">. We have compared these data to our gene expression analyses in human AIPpos tumours </w:t>
      </w:r>
      <w:r w:rsidR="003E6176" w:rsidRPr="003E6176">
        <w:rPr>
          <w:rFonts w:ascii="Arial" w:hAnsi="Arial" w:cs="Arial"/>
        </w:rPr>
        <w:t xml:space="preserve">and </w:t>
      </w:r>
      <w:r w:rsidRPr="003E6176">
        <w:rPr>
          <w:rFonts w:ascii="Arial" w:hAnsi="Arial" w:cs="Arial"/>
        </w:rPr>
        <w:t>normal pituitar</w:t>
      </w:r>
      <w:r w:rsidR="00934AAC">
        <w:rPr>
          <w:rFonts w:ascii="Arial" w:hAnsi="Arial" w:cs="Arial"/>
        </w:rPr>
        <w:t>ies</w:t>
      </w:r>
      <w:r w:rsidRPr="003E6176">
        <w:rPr>
          <w:rFonts w:ascii="Arial" w:hAnsi="Arial" w:cs="Arial"/>
        </w:rPr>
        <w:t>, 5 samples per group (</w:t>
      </w:r>
      <w:r w:rsidRPr="00A159D4">
        <w:rPr>
          <w:rFonts w:ascii="Arial" w:hAnsi="Arial" w:cs="Arial"/>
          <w:b/>
          <w:bCs/>
        </w:rPr>
        <w:t xml:space="preserve">Figure </w:t>
      </w:r>
      <w:r w:rsidR="0003628F" w:rsidRPr="00A159D4">
        <w:rPr>
          <w:rFonts w:ascii="Arial" w:hAnsi="Arial" w:cs="Arial"/>
          <w:b/>
          <w:bCs/>
        </w:rPr>
        <w:t>8</w:t>
      </w:r>
      <w:r w:rsidRPr="003E6176">
        <w:rPr>
          <w:rFonts w:ascii="Arial" w:hAnsi="Arial" w:cs="Arial"/>
        </w:rPr>
        <w:t xml:space="preserve">). </w:t>
      </w:r>
      <w:r w:rsidR="0003628F">
        <w:rPr>
          <w:rFonts w:ascii="Arial" w:hAnsi="Arial" w:cs="Arial"/>
        </w:rPr>
        <w:t>Unexpecte</w:t>
      </w:r>
      <w:r w:rsidR="005F1943">
        <w:rPr>
          <w:rFonts w:ascii="Arial" w:hAnsi="Arial" w:cs="Arial"/>
        </w:rPr>
        <w:t>dly, neither</w:t>
      </w:r>
      <w:r w:rsidR="0003628F">
        <w:rPr>
          <w:rFonts w:ascii="Arial" w:hAnsi="Arial" w:cs="Arial"/>
        </w:rPr>
        <w:t xml:space="preserve"> G</w:t>
      </w:r>
      <w:r w:rsidR="009253B4">
        <w:rPr>
          <w:rFonts w:ascii="Arial" w:hAnsi="Arial" w:cs="Arial"/>
        </w:rPr>
        <w:sym w:font="Symbol" w:char="F061"/>
      </w:r>
      <w:r w:rsidR="0003628F">
        <w:rPr>
          <w:rFonts w:ascii="Arial" w:hAnsi="Arial" w:cs="Arial"/>
        </w:rPr>
        <w:t xml:space="preserve">i2 protein nor Zac1 were in the deregulated genes upon SSAs treatments, </w:t>
      </w:r>
      <w:r w:rsidR="005F1943">
        <w:rPr>
          <w:rFonts w:ascii="Arial" w:hAnsi="Arial" w:cs="Arial"/>
        </w:rPr>
        <w:t xml:space="preserve">log </w:t>
      </w:r>
      <w:r w:rsidR="0003628F">
        <w:rPr>
          <w:rFonts w:ascii="Arial" w:hAnsi="Arial" w:cs="Arial"/>
        </w:rPr>
        <w:t xml:space="preserve">fold change </w:t>
      </w:r>
      <w:r w:rsidR="005F1943">
        <w:rPr>
          <w:rFonts w:ascii="Arial" w:hAnsi="Arial" w:cs="Arial"/>
        </w:rPr>
        <w:t>-0.007</w:t>
      </w:r>
      <w:r w:rsidR="0003628F">
        <w:rPr>
          <w:rFonts w:ascii="Arial" w:hAnsi="Arial" w:cs="Arial"/>
        </w:rPr>
        <w:t xml:space="preserve"> and </w:t>
      </w:r>
      <w:r w:rsidR="005F1943">
        <w:rPr>
          <w:rFonts w:ascii="Arial" w:hAnsi="Arial" w:cs="Arial"/>
        </w:rPr>
        <w:t>-0.4</w:t>
      </w:r>
      <w:r w:rsidR="00934AAC">
        <w:rPr>
          <w:rFonts w:ascii="Arial" w:hAnsi="Arial" w:cs="Arial"/>
        </w:rPr>
        <w:t xml:space="preserve">, </w:t>
      </w:r>
      <w:r w:rsidR="0003628F">
        <w:rPr>
          <w:rFonts w:ascii="Arial" w:hAnsi="Arial" w:cs="Arial"/>
        </w:rPr>
        <w:t xml:space="preserve">respectively. </w:t>
      </w:r>
      <w:r w:rsidR="005F1943">
        <w:rPr>
          <w:rFonts w:ascii="Arial" w:hAnsi="Arial" w:cs="Arial"/>
        </w:rPr>
        <w:t xml:space="preserve">Similarly, filamin A (FLNA), a known factor involved in SSAs resistance in human samples, was not altered, </w:t>
      </w:r>
      <w:r w:rsidR="001616A9">
        <w:rPr>
          <w:rFonts w:ascii="Arial" w:hAnsi="Arial" w:cs="Arial"/>
        </w:rPr>
        <w:t xml:space="preserve">log </w:t>
      </w:r>
      <w:r w:rsidR="005F1943">
        <w:rPr>
          <w:rFonts w:ascii="Arial" w:hAnsi="Arial" w:cs="Arial"/>
        </w:rPr>
        <w:t xml:space="preserve">fold change </w:t>
      </w:r>
      <w:r w:rsidR="001616A9">
        <w:rPr>
          <w:rFonts w:ascii="Arial" w:hAnsi="Arial" w:cs="Arial"/>
        </w:rPr>
        <w:t>-</w:t>
      </w:r>
      <w:r w:rsidR="005F1943">
        <w:rPr>
          <w:rFonts w:ascii="Arial" w:hAnsi="Arial" w:cs="Arial"/>
        </w:rPr>
        <w:t>0.</w:t>
      </w:r>
      <w:r w:rsidR="001616A9">
        <w:rPr>
          <w:rFonts w:ascii="Arial" w:hAnsi="Arial" w:cs="Arial"/>
        </w:rPr>
        <w:t>26 (data not shown)</w:t>
      </w:r>
      <w:r w:rsidR="005F1943">
        <w:rPr>
          <w:rFonts w:ascii="Arial" w:hAnsi="Arial" w:cs="Arial"/>
        </w:rPr>
        <w:t xml:space="preserve">. However, </w:t>
      </w:r>
      <w:r w:rsidR="001616A9">
        <w:rPr>
          <w:rFonts w:ascii="Arial" w:hAnsi="Arial" w:cs="Arial"/>
        </w:rPr>
        <w:t xml:space="preserve">FLNA in mainly regulated at its protein level and we decided to investigate the protein levels. Strikingly, we discover that FLNA was downregulated in the tumour samples compared to </w:t>
      </w:r>
      <w:r w:rsidR="00250184">
        <w:rPr>
          <w:rFonts w:ascii="Arial" w:hAnsi="Arial" w:cs="Arial"/>
        </w:rPr>
        <w:t xml:space="preserve">wild-type </w:t>
      </w:r>
      <w:r w:rsidR="001616A9">
        <w:rPr>
          <w:rFonts w:ascii="Arial" w:hAnsi="Arial" w:cs="Arial"/>
        </w:rPr>
        <w:t>(</w:t>
      </w:r>
      <w:r w:rsidR="001616A9" w:rsidRPr="00A159D4">
        <w:rPr>
          <w:rFonts w:ascii="Arial" w:hAnsi="Arial" w:cs="Arial"/>
          <w:b/>
          <w:bCs/>
        </w:rPr>
        <w:t>Figure 9</w:t>
      </w:r>
      <w:r w:rsidR="001616A9">
        <w:rPr>
          <w:rFonts w:ascii="Arial" w:hAnsi="Arial" w:cs="Arial"/>
        </w:rPr>
        <w:t>). FLNA is a cytoskeletal protein which is recruited by SST2</w:t>
      </w:r>
      <w:r w:rsidR="009253B4">
        <w:rPr>
          <w:rFonts w:ascii="Arial" w:hAnsi="Arial" w:cs="Arial"/>
        </w:rPr>
        <w:t xml:space="preserve">. </w:t>
      </w:r>
      <w:r w:rsidR="009253B4" w:rsidRPr="009253B4">
        <w:rPr>
          <w:rFonts w:ascii="Arial" w:hAnsi="Arial" w:cs="Arial"/>
        </w:rPr>
        <w:t>FLNA can inhibit SST2 degradation, maintaining stability after prolonged stimulation</w:t>
      </w:r>
      <w:r w:rsidR="009253B4">
        <w:rPr>
          <w:rFonts w:ascii="Arial" w:hAnsi="Arial" w:cs="Arial"/>
        </w:rPr>
        <w:t xml:space="preserve">. The deregulation of FLNA in AIP-deficient cells could explain the difference in response between octreotide and pasireotide, as FLNA affect primarily SST2 and pasireotide binds more effectively to SST5. </w:t>
      </w:r>
    </w:p>
    <w:p w14:paraId="302AC876" w14:textId="3B405238" w:rsidR="003E6176" w:rsidRDefault="009253B4">
      <w:pPr>
        <w:jc w:val="both"/>
        <w:rPr>
          <w:rFonts w:ascii="Arial" w:hAnsi="Arial" w:cs="Arial"/>
        </w:rPr>
      </w:pPr>
      <w:r>
        <w:rPr>
          <w:rFonts w:ascii="Arial" w:hAnsi="Arial" w:cs="Arial"/>
        </w:rPr>
        <w:t>Furthermore, a</w:t>
      </w:r>
      <w:r w:rsidR="003E6176" w:rsidRPr="003E6176">
        <w:rPr>
          <w:rFonts w:ascii="Arial" w:hAnsi="Arial" w:cs="Arial"/>
        </w:rPr>
        <w:t>mong the 23 genes commonly dysregulated in the two groups</w:t>
      </w:r>
      <w:r>
        <w:rPr>
          <w:rFonts w:ascii="Arial" w:hAnsi="Arial" w:cs="Arial"/>
        </w:rPr>
        <w:t xml:space="preserve"> (</w:t>
      </w:r>
      <w:r w:rsidRPr="00A159D4">
        <w:rPr>
          <w:rFonts w:ascii="Arial" w:hAnsi="Arial" w:cs="Arial"/>
          <w:b/>
          <w:bCs/>
        </w:rPr>
        <w:t>Figure 8</w:t>
      </w:r>
      <w:r>
        <w:rPr>
          <w:rFonts w:ascii="Arial" w:hAnsi="Arial" w:cs="Arial"/>
        </w:rPr>
        <w:t>)</w:t>
      </w:r>
      <w:r w:rsidR="003E6176" w:rsidRPr="003E6176">
        <w:rPr>
          <w:rFonts w:ascii="Arial" w:hAnsi="Arial" w:cs="Arial"/>
        </w:rPr>
        <w:t xml:space="preserve">, </w:t>
      </w:r>
      <w:r w:rsidR="00FB5112">
        <w:rPr>
          <w:rFonts w:ascii="Arial" w:hAnsi="Arial" w:cs="Arial"/>
        </w:rPr>
        <w:t xml:space="preserve">we are currently analysing </w:t>
      </w:r>
      <w:r w:rsidR="006864CB">
        <w:rPr>
          <w:rFonts w:ascii="Arial" w:hAnsi="Arial" w:cs="Arial"/>
        </w:rPr>
        <w:t xml:space="preserve">multiple </w:t>
      </w:r>
      <w:r w:rsidR="00FB5112">
        <w:rPr>
          <w:rFonts w:ascii="Arial" w:hAnsi="Arial" w:cs="Arial"/>
        </w:rPr>
        <w:t xml:space="preserve">candidates. </w:t>
      </w:r>
      <w:r w:rsidR="003A30A4">
        <w:rPr>
          <w:rFonts w:ascii="Arial" w:hAnsi="Arial" w:cs="Arial"/>
        </w:rPr>
        <w:t xml:space="preserve">These could provide novel insight and possibly they will </w:t>
      </w:r>
      <w:r w:rsidR="002E6503">
        <w:rPr>
          <w:rFonts w:ascii="Arial" w:hAnsi="Arial" w:cs="Arial"/>
        </w:rPr>
        <w:t xml:space="preserve">be useful either as markers or to design novel therapies. </w:t>
      </w:r>
      <w:r w:rsidR="003A30A4">
        <w:rPr>
          <w:rFonts w:ascii="Arial" w:hAnsi="Arial" w:cs="Arial"/>
        </w:rPr>
        <w:t xml:space="preserve">   </w:t>
      </w:r>
    </w:p>
    <w:p w14:paraId="0EDFE934" w14:textId="46ACCF84" w:rsidR="00840697" w:rsidRPr="003E6176" w:rsidRDefault="00840697">
      <w:pPr>
        <w:jc w:val="both"/>
        <w:rPr>
          <w:rFonts w:ascii="Arial" w:hAnsi="Arial" w:cs="Arial"/>
        </w:rPr>
      </w:pPr>
    </w:p>
    <w:sectPr w:rsidR="00840697" w:rsidRPr="003E6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EAD"/>
    <w:multiLevelType w:val="hybridMultilevel"/>
    <w:tmpl w:val="7B305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936"/>
    <w:rsid w:val="0003628F"/>
    <w:rsid w:val="00051D11"/>
    <w:rsid w:val="0006050D"/>
    <w:rsid w:val="0006760B"/>
    <w:rsid w:val="000C2D8F"/>
    <w:rsid w:val="000C6384"/>
    <w:rsid w:val="000C76F4"/>
    <w:rsid w:val="000D6323"/>
    <w:rsid w:val="000D696D"/>
    <w:rsid w:val="000F5B4A"/>
    <w:rsid w:val="001010CD"/>
    <w:rsid w:val="00111824"/>
    <w:rsid w:val="001360A2"/>
    <w:rsid w:val="0013743F"/>
    <w:rsid w:val="001616A9"/>
    <w:rsid w:val="00186D0C"/>
    <w:rsid w:val="0019645A"/>
    <w:rsid w:val="001B61F1"/>
    <w:rsid w:val="001C45E3"/>
    <w:rsid w:val="001D39B3"/>
    <w:rsid w:val="001E7936"/>
    <w:rsid w:val="001F1F7E"/>
    <w:rsid w:val="002316C7"/>
    <w:rsid w:val="0024482D"/>
    <w:rsid w:val="00245E71"/>
    <w:rsid w:val="00250184"/>
    <w:rsid w:val="00276EED"/>
    <w:rsid w:val="002812C0"/>
    <w:rsid w:val="002E3E2F"/>
    <w:rsid w:val="002E6503"/>
    <w:rsid w:val="002F1204"/>
    <w:rsid w:val="002F3C3B"/>
    <w:rsid w:val="00320BFC"/>
    <w:rsid w:val="0033698B"/>
    <w:rsid w:val="00364D9A"/>
    <w:rsid w:val="0038639F"/>
    <w:rsid w:val="003A30A4"/>
    <w:rsid w:val="003E6176"/>
    <w:rsid w:val="00421989"/>
    <w:rsid w:val="00483F4A"/>
    <w:rsid w:val="004942F4"/>
    <w:rsid w:val="004C3959"/>
    <w:rsid w:val="004C78FF"/>
    <w:rsid w:val="00503198"/>
    <w:rsid w:val="00506A8A"/>
    <w:rsid w:val="00571057"/>
    <w:rsid w:val="005F1943"/>
    <w:rsid w:val="00646FB3"/>
    <w:rsid w:val="0066019A"/>
    <w:rsid w:val="006620B8"/>
    <w:rsid w:val="006645F4"/>
    <w:rsid w:val="00667753"/>
    <w:rsid w:val="006864CB"/>
    <w:rsid w:val="006936F9"/>
    <w:rsid w:val="00741EAF"/>
    <w:rsid w:val="00771FF7"/>
    <w:rsid w:val="007B1C95"/>
    <w:rsid w:val="007B44C7"/>
    <w:rsid w:val="008235BF"/>
    <w:rsid w:val="0083200C"/>
    <w:rsid w:val="00840697"/>
    <w:rsid w:val="008B7FA0"/>
    <w:rsid w:val="009253B4"/>
    <w:rsid w:val="00925E58"/>
    <w:rsid w:val="00934AAC"/>
    <w:rsid w:val="009671D1"/>
    <w:rsid w:val="00982087"/>
    <w:rsid w:val="00A03CB6"/>
    <w:rsid w:val="00A159D4"/>
    <w:rsid w:val="00A32B37"/>
    <w:rsid w:val="00A53C29"/>
    <w:rsid w:val="00A55FE3"/>
    <w:rsid w:val="00A631FC"/>
    <w:rsid w:val="00AA38DB"/>
    <w:rsid w:val="00B0125F"/>
    <w:rsid w:val="00B8068A"/>
    <w:rsid w:val="00BD4151"/>
    <w:rsid w:val="00C03A95"/>
    <w:rsid w:val="00C04B1F"/>
    <w:rsid w:val="00C16886"/>
    <w:rsid w:val="00C31771"/>
    <w:rsid w:val="00C92814"/>
    <w:rsid w:val="00CA3C7A"/>
    <w:rsid w:val="00CA7D83"/>
    <w:rsid w:val="00CB241C"/>
    <w:rsid w:val="00CB5428"/>
    <w:rsid w:val="00CC4FCC"/>
    <w:rsid w:val="00D63507"/>
    <w:rsid w:val="00D70A17"/>
    <w:rsid w:val="00D93E4D"/>
    <w:rsid w:val="00DC2574"/>
    <w:rsid w:val="00DC2A46"/>
    <w:rsid w:val="00E2772C"/>
    <w:rsid w:val="00E44110"/>
    <w:rsid w:val="00E476C2"/>
    <w:rsid w:val="00E80A35"/>
    <w:rsid w:val="00E9480A"/>
    <w:rsid w:val="00F05935"/>
    <w:rsid w:val="00F545C7"/>
    <w:rsid w:val="00F66D32"/>
    <w:rsid w:val="00F86EC0"/>
    <w:rsid w:val="00FB4D6F"/>
    <w:rsid w:val="00FB5112"/>
    <w:rsid w:val="00FD746C"/>
    <w:rsid w:val="00FE1846"/>
    <w:rsid w:val="00FE1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F583"/>
  <w15:chartTrackingRefBased/>
  <w15:docId w15:val="{A62FA555-9A88-C141-A3F1-88ECE461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9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42F4"/>
    <w:rPr>
      <w:sz w:val="16"/>
      <w:szCs w:val="16"/>
    </w:rPr>
  </w:style>
  <w:style w:type="paragraph" w:styleId="CommentText">
    <w:name w:val="annotation text"/>
    <w:basedOn w:val="Normal"/>
    <w:link w:val="CommentTextChar"/>
    <w:uiPriority w:val="99"/>
    <w:semiHidden/>
    <w:unhideWhenUsed/>
    <w:rsid w:val="004942F4"/>
    <w:rPr>
      <w:sz w:val="20"/>
      <w:szCs w:val="20"/>
    </w:rPr>
  </w:style>
  <w:style w:type="character" w:customStyle="1" w:styleId="CommentTextChar">
    <w:name w:val="Comment Text Char"/>
    <w:basedOn w:val="DefaultParagraphFont"/>
    <w:link w:val="CommentText"/>
    <w:uiPriority w:val="99"/>
    <w:semiHidden/>
    <w:rsid w:val="004942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42F4"/>
    <w:rPr>
      <w:b/>
      <w:bCs/>
    </w:rPr>
  </w:style>
  <w:style w:type="character" w:customStyle="1" w:styleId="CommentSubjectChar">
    <w:name w:val="Comment Subject Char"/>
    <w:basedOn w:val="CommentTextChar"/>
    <w:link w:val="CommentSubject"/>
    <w:uiPriority w:val="99"/>
    <w:semiHidden/>
    <w:rsid w:val="004942F4"/>
    <w:rPr>
      <w:rFonts w:ascii="Times New Roman" w:eastAsia="Times New Roman" w:hAnsi="Times New Roman" w:cs="Times New Roman"/>
      <w:b/>
      <w:bCs/>
      <w:sz w:val="20"/>
      <w:szCs w:val="20"/>
    </w:rPr>
  </w:style>
  <w:style w:type="paragraph" w:styleId="ListParagraph">
    <w:name w:val="List Paragraph"/>
    <w:basedOn w:val="Normal"/>
    <w:uiPriority w:val="34"/>
    <w:qFormat/>
    <w:rsid w:val="0013743F"/>
    <w:pPr>
      <w:ind w:left="720"/>
      <w:contextualSpacing/>
    </w:pPr>
  </w:style>
  <w:style w:type="paragraph" w:styleId="Revision">
    <w:name w:val="Revision"/>
    <w:hidden/>
    <w:uiPriority w:val="99"/>
    <w:semiHidden/>
    <w:rsid w:val="00506A8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34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0FDC-D5DB-4F5F-9769-B7035DCD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2614</Words>
  <Characters>14904</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 Begalli</dc:creator>
  <cp:keywords/>
  <dc:description/>
  <cp:lastModifiedBy>Julie Johnstone</cp:lastModifiedBy>
  <cp:revision>2</cp:revision>
  <dcterms:created xsi:type="dcterms:W3CDTF">2022-01-24T10:12:00Z</dcterms:created>
  <dcterms:modified xsi:type="dcterms:W3CDTF">2022-01-24T10:12:00Z</dcterms:modified>
</cp:coreProperties>
</file>